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9D9" w:rsidRDefault="00B619D9" w:rsidP="008D611A">
      <w:pPr>
        <w:jc w:val="both"/>
        <w:rPr>
          <w:rFonts w:ascii="Arial" w:hAnsi="Arial" w:cs="Arial"/>
          <w:sz w:val="48"/>
          <w:szCs w:val="48"/>
        </w:rPr>
      </w:pPr>
    </w:p>
    <w:p w:rsidR="00B619D9" w:rsidRPr="00B619D9" w:rsidRDefault="00B619D9" w:rsidP="00B619D9">
      <w:pPr>
        <w:pStyle w:val="Prrafodelista"/>
        <w:ind w:left="1080"/>
        <w:jc w:val="both"/>
        <w:rPr>
          <w:rFonts w:ascii="Arial" w:hAnsi="Arial" w:cs="Arial"/>
          <w:sz w:val="48"/>
          <w:szCs w:val="48"/>
        </w:rPr>
      </w:pPr>
    </w:p>
    <w:p w:rsidR="00E94CFC" w:rsidRPr="00B619D9" w:rsidRDefault="00E94CFC" w:rsidP="00B619D9">
      <w:pPr>
        <w:pStyle w:val="Prrafodelista"/>
        <w:numPr>
          <w:ilvl w:val="0"/>
          <w:numId w:val="17"/>
        </w:numPr>
        <w:jc w:val="both"/>
        <w:rPr>
          <w:rFonts w:ascii="Arial" w:hAnsi="Arial" w:cs="Arial"/>
          <w:sz w:val="48"/>
          <w:szCs w:val="48"/>
        </w:rPr>
      </w:pPr>
      <w:r w:rsidRPr="00B619D9">
        <w:rPr>
          <w:rFonts w:ascii="Arial" w:hAnsi="Arial" w:cs="Arial"/>
          <w:sz w:val="48"/>
          <w:szCs w:val="48"/>
        </w:rPr>
        <w:t>Carátula, que deberá contener:</w:t>
      </w:r>
    </w:p>
    <w:p w:rsidR="00E94CFC" w:rsidRPr="0058227D" w:rsidRDefault="00E94CFC" w:rsidP="008D611A">
      <w:pPr>
        <w:pStyle w:val="Prrafodelista"/>
        <w:ind w:left="1080"/>
        <w:jc w:val="both"/>
        <w:rPr>
          <w:rFonts w:ascii="Arial" w:hAnsi="Arial" w:cs="Arial"/>
          <w:sz w:val="48"/>
          <w:szCs w:val="48"/>
        </w:rPr>
      </w:pPr>
    </w:p>
    <w:p w:rsidR="00E94CFC" w:rsidRPr="0058227D"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A) Nombre del Municipio;</w:t>
      </w:r>
    </w:p>
    <w:p w:rsidR="00E94CFC" w:rsidRPr="0058227D"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B) Ejercicio Fiscal de la Cuenta Pública; y,</w:t>
      </w:r>
    </w:p>
    <w:p w:rsidR="00E94CFC" w:rsidRPr="0058227D"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C) Nombre de los servidores públicos integrantes de la Administración Pública Municipal durante el ejercicio respectivo, en el siguiente orden:</w:t>
      </w:r>
    </w:p>
    <w:p w:rsidR="00E94CFC" w:rsidRPr="0058227D" w:rsidRDefault="00E94CFC" w:rsidP="008D611A">
      <w:pPr>
        <w:pStyle w:val="Prrafodelista"/>
        <w:autoSpaceDE w:val="0"/>
        <w:autoSpaceDN w:val="0"/>
        <w:adjustRightInd w:val="0"/>
        <w:spacing w:after="0" w:line="240" w:lineRule="auto"/>
        <w:ind w:left="1080"/>
        <w:jc w:val="both"/>
        <w:rPr>
          <w:rFonts w:ascii="Arial" w:hAnsi="Arial" w:cs="Arial"/>
          <w:sz w:val="48"/>
          <w:szCs w:val="48"/>
        </w:rPr>
      </w:pPr>
      <w:r w:rsidRPr="0058227D">
        <w:rPr>
          <w:rFonts w:ascii="Arial" w:hAnsi="Arial" w:cs="Arial"/>
          <w:sz w:val="48"/>
          <w:szCs w:val="48"/>
        </w:rPr>
        <w:t>a) Presidente o Presidenta Municipal;</w:t>
      </w:r>
    </w:p>
    <w:p w:rsidR="00E94CFC" w:rsidRPr="0058227D" w:rsidRDefault="00E94CFC" w:rsidP="008D611A">
      <w:pPr>
        <w:pStyle w:val="Prrafodelista"/>
        <w:autoSpaceDE w:val="0"/>
        <w:autoSpaceDN w:val="0"/>
        <w:adjustRightInd w:val="0"/>
        <w:spacing w:after="0" w:line="240" w:lineRule="auto"/>
        <w:ind w:left="1080"/>
        <w:jc w:val="both"/>
        <w:rPr>
          <w:rFonts w:ascii="Arial" w:hAnsi="Arial" w:cs="Arial"/>
          <w:sz w:val="48"/>
          <w:szCs w:val="48"/>
        </w:rPr>
      </w:pPr>
      <w:r w:rsidRPr="0058227D">
        <w:rPr>
          <w:rFonts w:ascii="Arial" w:hAnsi="Arial" w:cs="Arial"/>
          <w:sz w:val="48"/>
          <w:szCs w:val="48"/>
        </w:rPr>
        <w:t>b) Síndico o Síndica;</w:t>
      </w:r>
    </w:p>
    <w:p w:rsidR="00E94CFC" w:rsidRPr="0058227D" w:rsidRDefault="00E94CFC" w:rsidP="008D611A">
      <w:pPr>
        <w:pStyle w:val="Prrafodelista"/>
        <w:autoSpaceDE w:val="0"/>
        <w:autoSpaceDN w:val="0"/>
        <w:adjustRightInd w:val="0"/>
        <w:spacing w:after="0" w:line="240" w:lineRule="auto"/>
        <w:ind w:left="1080"/>
        <w:jc w:val="both"/>
        <w:rPr>
          <w:rFonts w:ascii="Arial" w:hAnsi="Arial" w:cs="Arial"/>
          <w:sz w:val="48"/>
          <w:szCs w:val="48"/>
        </w:rPr>
      </w:pPr>
      <w:r w:rsidRPr="0058227D">
        <w:rPr>
          <w:rFonts w:ascii="Arial" w:hAnsi="Arial" w:cs="Arial"/>
          <w:sz w:val="48"/>
          <w:szCs w:val="48"/>
        </w:rPr>
        <w:t>c) Secretario o Secretaria del Ayuntamiento;</w:t>
      </w:r>
    </w:p>
    <w:p w:rsidR="00E94CFC" w:rsidRPr="0058227D" w:rsidRDefault="00E94CFC" w:rsidP="008D611A">
      <w:pPr>
        <w:pStyle w:val="Prrafodelista"/>
        <w:autoSpaceDE w:val="0"/>
        <w:autoSpaceDN w:val="0"/>
        <w:adjustRightInd w:val="0"/>
        <w:spacing w:after="0" w:line="240" w:lineRule="auto"/>
        <w:ind w:left="1080"/>
        <w:jc w:val="both"/>
        <w:rPr>
          <w:rFonts w:ascii="Arial" w:hAnsi="Arial" w:cs="Arial"/>
          <w:sz w:val="48"/>
          <w:szCs w:val="48"/>
        </w:rPr>
      </w:pPr>
      <w:r w:rsidRPr="0058227D">
        <w:rPr>
          <w:rFonts w:ascii="Arial" w:hAnsi="Arial" w:cs="Arial"/>
          <w:sz w:val="48"/>
          <w:szCs w:val="48"/>
        </w:rPr>
        <w:t>d) Tesorero o Tesorera Municipal;</w:t>
      </w:r>
    </w:p>
    <w:p w:rsidR="00E94CFC" w:rsidRPr="0058227D" w:rsidRDefault="00E94CFC" w:rsidP="008D611A">
      <w:pPr>
        <w:pStyle w:val="Prrafodelista"/>
        <w:autoSpaceDE w:val="0"/>
        <w:autoSpaceDN w:val="0"/>
        <w:adjustRightInd w:val="0"/>
        <w:spacing w:after="0" w:line="240" w:lineRule="auto"/>
        <w:ind w:left="1080"/>
        <w:jc w:val="both"/>
        <w:rPr>
          <w:rFonts w:ascii="Arial" w:hAnsi="Arial" w:cs="Arial"/>
          <w:sz w:val="48"/>
          <w:szCs w:val="48"/>
        </w:rPr>
      </w:pPr>
      <w:r w:rsidRPr="0058227D">
        <w:rPr>
          <w:rFonts w:ascii="Arial" w:hAnsi="Arial" w:cs="Arial"/>
          <w:sz w:val="48"/>
          <w:szCs w:val="48"/>
        </w:rPr>
        <w:t>e) Contralor o Contralora Municipal;</w:t>
      </w:r>
    </w:p>
    <w:p w:rsidR="00E94CFC" w:rsidRPr="0058227D" w:rsidRDefault="00E94CFC" w:rsidP="008D611A">
      <w:pPr>
        <w:pStyle w:val="Prrafodelista"/>
        <w:autoSpaceDE w:val="0"/>
        <w:autoSpaceDN w:val="0"/>
        <w:adjustRightInd w:val="0"/>
        <w:spacing w:after="0" w:line="240" w:lineRule="auto"/>
        <w:ind w:left="1080"/>
        <w:jc w:val="both"/>
        <w:rPr>
          <w:rFonts w:ascii="Arial" w:hAnsi="Arial" w:cs="Arial"/>
          <w:sz w:val="48"/>
          <w:szCs w:val="48"/>
        </w:rPr>
      </w:pPr>
      <w:r w:rsidRPr="0058227D">
        <w:rPr>
          <w:rFonts w:ascii="Arial" w:hAnsi="Arial" w:cs="Arial"/>
          <w:sz w:val="48"/>
          <w:szCs w:val="48"/>
        </w:rPr>
        <w:t>f) Director o Directora de Obras Públicas y su Equivalente; y,</w:t>
      </w:r>
    </w:p>
    <w:p w:rsidR="00E94CFC" w:rsidRDefault="00E94CFC" w:rsidP="008D611A">
      <w:pPr>
        <w:pStyle w:val="Prrafodelista"/>
        <w:ind w:left="1080"/>
        <w:jc w:val="both"/>
        <w:rPr>
          <w:rFonts w:ascii="Arial" w:hAnsi="Arial" w:cs="Arial"/>
          <w:sz w:val="48"/>
          <w:szCs w:val="48"/>
        </w:rPr>
      </w:pPr>
      <w:r w:rsidRPr="0058227D">
        <w:rPr>
          <w:rFonts w:ascii="Arial" w:hAnsi="Arial" w:cs="Arial"/>
          <w:sz w:val="48"/>
          <w:szCs w:val="48"/>
        </w:rPr>
        <w:t>g) Titular de la Entidad Paramunicipal.</w:t>
      </w:r>
    </w:p>
    <w:p w:rsidR="0058227D" w:rsidRDefault="0058227D" w:rsidP="008D611A">
      <w:pPr>
        <w:pStyle w:val="Prrafodelista"/>
        <w:ind w:left="1080"/>
        <w:jc w:val="both"/>
        <w:rPr>
          <w:rFonts w:ascii="Arial" w:hAnsi="Arial" w:cs="Arial"/>
          <w:sz w:val="48"/>
          <w:szCs w:val="48"/>
        </w:rPr>
      </w:pPr>
    </w:p>
    <w:p w:rsidR="0058227D" w:rsidRDefault="0058227D" w:rsidP="008D611A">
      <w:pPr>
        <w:pStyle w:val="Prrafodelista"/>
        <w:ind w:left="1080"/>
        <w:jc w:val="both"/>
        <w:rPr>
          <w:rFonts w:ascii="Arial" w:hAnsi="Arial" w:cs="Arial"/>
          <w:sz w:val="48"/>
          <w:szCs w:val="48"/>
        </w:rPr>
      </w:pPr>
    </w:p>
    <w:p w:rsidR="0058227D" w:rsidRDefault="0058227D" w:rsidP="008D611A">
      <w:pPr>
        <w:pStyle w:val="Prrafodelista"/>
        <w:ind w:left="1080"/>
        <w:jc w:val="both"/>
        <w:rPr>
          <w:rFonts w:ascii="Arial" w:hAnsi="Arial" w:cs="Arial"/>
          <w:sz w:val="48"/>
          <w:szCs w:val="48"/>
        </w:rPr>
      </w:pPr>
    </w:p>
    <w:p w:rsid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E94CFC" w:rsidRPr="0058227D" w:rsidRDefault="00E94CFC"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58227D" w:rsidRPr="0058227D" w:rsidRDefault="0058227D" w:rsidP="008D611A">
      <w:pPr>
        <w:pStyle w:val="Prrafodelista"/>
        <w:ind w:left="1080"/>
        <w:jc w:val="both"/>
        <w:rPr>
          <w:rFonts w:ascii="Arial" w:hAnsi="Arial" w:cs="Arial"/>
          <w:sz w:val="48"/>
          <w:szCs w:val="48"/>
        </w:rPr>
      </w:pPr>
    </w:p>
    <w:p w:rsidR="00B619D9" w:rsidRPr="00B619D9" w:rsidRDefault="00B619D9" w:rsidP="00B619D9">
      <w:pPr>
        <w:autoSpaceDE w:val="0"/>
        <w:autoSpaceDN w:val="0"/>
        <w:adjustRightInd w:val="0"/>
        <w:spacing w:after="0" w:line="240" w:lineRule="auto"/>
        <w:jc w:val="both"/>
        <w:rPr>
          <w:rFonts w:ascii="Arial" w:hAnsi="Arial" w:cs="Arial"/>
          <w:sz w:val="48"/>
          <w:szCs w:val="48"/>
        </w:rPr>
      </w:pPr>
    </w:p>
    <w:p w:rsidR="00E94CFC" w:rsidRPr="00B619D9" w:rsidRDefault="00E94CFC" w:rsidP="00B619D9">
      <w:pPr>
        <w:pStyle w:val="Prrafodelista"/>
        <w:numPr>
          <w:ilvl w:val="0"/>
          <w:numId w:val="17"/>
        </w:numPr>
        <w:autoSpaceDE w:val="0"/>
        <w:autoSpaceDN w:val="0"/>
        <w:adjustRightInd w:val="0"/>
        <w:spacing w:after="0" w:line="240" w:lineRule="auto"/>
        <w:jc w:val="both"/>
        <w:rPr>
          <w:rFonts w:ascii="Arial" w:hAnsi="Arial" w:cs="Arial"/>
          <w:sz w:val="48"/>
          <w:szCs w:val="48"/>
        </w:rPr>
      </w:pPr>
      <w:r w:rsidRPr="00B619D9">
        <w:rPr>
          <w:rFonts w:ascii="Arial" w:hAnsi="Arial" w:cs="Arial"/>
          <w:sz w:val="48"/>
          <w:szCs w:val="48"/>
        </w:rPr>
        <w:t>Índice del contenido de los documentos e información que integran la Cuenta Pública;</w:t>
      </w:r>
    </w:p>
    <w:p w:rsidR="00E94CFC" w:rsidRPr="0058227D" w:rsidRDefault="00E94CFC"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58227D" w:rsidRPr="0058227D" w:rsidRDefault="0058227D" w:rsidP="008D611A">
      <w:pPr>
        <w:autoSpaceDE w:val="0"/>
        <w:autoSpaceDN w:val="0"/>
        <w:adjustRightInd w:val="0"/>
        <w:spacing w:after="0" w:line="240" w:lineRule="auto"/>
        <w:ind w:left="360"/>
        <w:jc w:val="both"/>
        <w:rPr>
          <w:rFonts w:ascii="Arial" w:hAnsi="Arial" w:cs="Arial"/>
          <w:sz w:val="48"/>
          <w:szCs w:val="48"/>
        </w:rPr>
      </w:pPr>
    </w:p>
    <w:p w:rsidR="00E94CFC" w:rsidRPr="0058227D"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III. Copia del Acta de Sesión del Ayuntamiento, certificada por el Secretario del Ayuntamiento, en donde conste la aprobación de lo siguiente:</w:t>
      </w:r>
    </w:p>
    <w:p w:rsidR="00E94CFC" w:rsidRPr="0058227D" w:rsidRDefault="00E94CFC" w:rsidP="00657C45">
      <w:pPr>
        <w:autoSpaceDE w:val="0"/>
        <w:autoSpaceDN w:val="0"/>
        <w:adjustRightInd w:val="0"/>
        <w:spacing w:after="0" w:line="240" w:lineRule="auto"/>
        <w:ind w:firstLine="708"/>
        <w:jc w:val="both"/>
        <w:rPr>
          <w:rFonts w:ascii="Arial" w:hAnsi="Arial" w:cs="Arial"/>
          <w:sz w:val="48"/>
          <w:szCs w:val="48"/>
        </w:rPr>
      </w:pPr>
      <w:r w:rsidRPr="0058227D">
        <w:rPr>
          <w:rFonts w:ascii="Arial" w:hAnsi="Arial" w:cs="Arial"/>
          <w:sz w:val="48"/>
          <w:szCs w:val="48"/>
        </w:rPr>
        <w:t>A) La Cuenta Pública;</w:t>
      </w:r>
    </w:p>
    <w:p w:rsidR="00E94CFC" w:rsidRPr="0058227D" w:rsidRDefault="00E94CFC" w:rsidP="0058227D">
      <w:pPr>
        <w:autoSpaceDE w:val="0"/>
        <w:autoSpaceDN w:val="0"/>
        <w:adjustRightInd w:val="0"/>
        <w:spacing w:after="0" w:line="240" w:lineRule="auto"/>
        <w:ind w:left="708"/>
        <w:jc w:val="both"/>
        <w:rPr>
          <w:rFonts w:ascii="Arial" w:hAnsi="Arial" w:cs="Arial"/>
          <w:sz w:val="48"/>
          <w:szCs w:val="48"/>
        </w:rPr>
      </w:pPr>
      <w:r w:rsidRPr="0058227D">
        <w:rPr>
          <w:rFonts w:ascii="Arial" w:hAnsi="Arial" w:cs="Arial"/>
          <w:sz w:val="48"/>
          <w:szCs w:val="48"/>
        </w:rPr>
        <w:t xml:space="preserve">B) Plan Municipal de Desarrollo, por única ocasión en la primera Cuenta Pública de la gestión administrativa, de conformidad con los artículos 130 primer párrafo de la Constitución Política del Estado Libre y Soberano de Michoacán de Ocampo; 33 fracción I de la Ley de Planeación del Estado de Michoacán de Ocampo; 40 inciso b) fracción I de la Ley Orgánica Municipal del Estado de Michoacán de Ocampo; </w:t>
      </w:r>
    </w:p>
    <w:p w:rsidR="00E94CFC" w:rsidRPr="0058227D" w:rsidRDefault="00E94CFC" w:rsidP="00657C45">
      <w:pPr>
        <w:autoSpaceDE w:val="0"/>
        <w:autoSpaceDN w:val="0"/>
        <w:adjustRightInd w:val="0"/>
        <w:spacing w:after="0" w:line="240" w:lineRule="auto"/>
        <w:ind w:firstLine="708"/>
        <w:jc w:val="both"/>
        <w:rPr>
          <w:rFonts w:ascii="Arial" w:hAnsi="Arial" w:cs="Arial"/>
          <w:sz w:val="48"/>
          <w:szCs w:val="48"/>
        </w:rPr>
      </w:pPr>
      <w:r w:rsidRPr="0058227D">
        <w:rPr>
          <w:rFonts w:ascii="Arial" w:hAnsi="Arial" w:cs="Arial"/>
          <w:sz w:val="48"/>
          <w:szCs w:val="48"/>
        </w:rPr>
        <w:t>C) El Programa Operativo Anual y sus modificaciones;</w:t>
      </w:r>
    </w:p>
    <w:p w:rsidR="00E94CFC" w:rsidRPr="0058227D" w:rsidRDefault="00E94CFC" w:rsidP="00657C45">
      <w:pPr>
        <w:autoSpaceDE w:val="0"/>
        <w:autoSpaceDN w:val="0"/>
        <w:adjustRightInd w:val="0"/>
        <w:spacing w:after="0" w:line="240" w:lineRule="auto"/>
        <w:ind w:firstLine="708"/>
        <w:jc w:val="both"/>
        <w:rPr>
          <w:rFonts w:ascii="Arial" w:hAnsi="Arial" w:cs="Arial"/>
          <w:sz w:val="48"/>
          <w:szCs w:val="48"/>
        </w:rPr>
      </w:pPr>
      <w:r w:rsidRPr="0058227D">
        <w:rPr>
          <w:rFonts w:ascii="Arial" w:hAnsi="Arial" w:cs="Arial"/>
          <w:sz w:val="48"/>
          <w:szCs w:val="48"/>
        </w:rPr>
        <w:t>D) El Presupuesto de Egresos y sus</w:t>
      </w:r>
      <w:r w:rsidR="008D611A" w:rsidRPr="0058227D">
        <w:rPr>
          <w:rFonts w:ascii="Arial" w:hAnsi="Arial" w:cs="Arial"/>
          <w:sz w:val="48"/>
          <w:szCs w:val="48"/>
        </w:rPr>
        <w:t xml:space="preserve"> </w:t>
      </w:r>
      <w:r w:rsidRPr="0058227D">
        <w:rPr>
          <w:rFonts w:ascii="Arial" w:hAnsi="Arial" w:cs="Arial"/>
          <w:sz w:val="48"/>
          <w:szCs w:val="48"/>
        </w:rPr>
        <w:t>modificaciones; y,</w:t>
      </w:r>
    </w:p>
    <w:p w:rsidR="00E94CFC" w:rsidRPr="0058227D" w:rsidRDefault="00E94CFC" w:rsidP="00657C45">
      <w:pPr>
        <w:autoSpaceDE w:val="0"/>
        <w:autoSpaceDN w:val="0"/>
        <w:adjustRightInd w:val="0"/>
        <w:spacing w:after="0" w:line="240" w:lineRule="auto"/>
        <w:ind w:firstLine="708"/>
        <w:jc w:val="both"/>
        <w:rPr>
          <w:rFonts w:ascii="Arial" w:hAnsi="Arial" w:cs="Arial"/>
          <w:sz w:val="48"/>
          <w:szCs w:val="48"/>
        </w:rPr>
      </w:pPr>
      <w:r w:rsidRPr="0058227D">
        <w:rPr>
          <w:rFonts w:ascii="Arial" w:hAnsi="Arial" w:cs="Arial"/>
          <w:sz w:val="48"/>
          <w:szCs w:val="48"/>
        </w:rPr>
        <w:t>E) Plantilla de Personal, Tabuladores de Sueldos</w:t>
      </w:r>
      <w:r w:rsidR="008D611A" w:rsidRPr="0058227D">
        <w:rPr>
          <w:rFonts w:ascii="Arial" w:hAnsi="Arial" w:cs="Arial"/>
          <w:sz w:val="48"/>
          <w:szCs w:val="48"/>
        </w:rPr>
        <w:t xml:space="preserve"> </w:t>
      </w:r>
      <w:r w:rsidRPr="0058227D">
        <w:rPr>
          <w:rFonts w:ascii="Arial" w:hAnsi="Arial" w:cs="Arial"/>
          <w:sz w:val="48"/>
          <w:szCs w:val="48"/>
        </w:rPr>
        <w:t>y sus modificaciones;</w:t>
      </w:r>
    </w:p>
    <w:p w:rsidR="00E94CFC" w:rsidRPr="0058227D" w:rsidRDefault="00E94CFC" w:rsidP="008D611A">
      <w:pPr>
        <w:jc w:val="both"/>
        <w:rPr>
          <w:rFonts w:ascii="Arial" w:hAnsi="Arial" w:cs="Arial"/>
          <w:sz w:val="48"/>
          <w:szCs w:val="48"/>
        </w:rPr>
      </w:pPr>
    </w:p>
    <w:p w:rsidR="008D611A" w:rsidRPr="0058227D" w:rsidRDefault="008D611A" w:rsidP="008D611A">
      <w:pPr>
        <w:jc w:val="both"/>
        <w:rPr>
          <w:rFonts w:ascii="Arial" w:hAnsi="Arial" w:cs="Arial"/>
          <w:sz w:val="48"/>
          <w:szCs w:val="48"/>
        </w:rPr>
      </w:pPr>
    </w:p>
    <w:p w:rsidR="0058227D" w:rsidRPr="0058227D" w:rsidRDefault="0058227D" w:rsidP="008D611A">
      <w:pPr>
        <w:jc w:val="both"/>
        <w:rPr>
          <w:rFonts w:ascii="Arial" w:hAnsi="Arial" w:cs="Arial"/>
          <w:sz w:val="48"/>
          <w:szCs w:val="48"/>
        </w:rPr>
      </w:pPr>
    </w:p>
    <w:p w:rsidR="0058227D" w:rsidRPr="0058227D" w:rsidRDefault="0058227D" w:rsidP="008D611A">
      <w:pPr>
        <w:jc w:val="both"/>
        <w:rPr>
          <w:rFonts w:ascii="Arial" w:hAnsi="Arial" w:cs="Arial"/>
          <w:sz w:val="48"/>
          <w:szCs w:val="48"/>
        </w:rPr>
      </w:pPr>
    </w:p>
    <w:p w:rsidR="0058227D" w:rsidRPr="0058227D" w:rsidRDefault="0058227D" w:rsidP="008D611A">
      <w:pPr>
        <w:jc w:val="both"/>
        <w:rPr>
          <w:rFonts w:ascii="Arial" w:hAnsi="Arial" w:cs="Arial"/>
          <w:sz w:val="48"/>
          <w:szCs w:val="48"/>
        </w:rPr>
      </w:pPr>
    </w:p>
    <w:p w:rsidR="0058227D" w:rsidRPr="0058227D" w:rsidRDefault="0058227D" w:rsidP="008D611A">
      <w:pPr>
        <w:jc w:val="both"/>
        <w:rPr>
          <w:rFonts w:ascii="Arial" w:hAnsi="Arial" w:cs="Arial"/>
          <w:sz w:val="48"/>
          <w:szCs w:val="48"/>
        </w:rPr>
      </w:pPr>
    </w:p>
    <w:p w:rsidR="0058227D" w:rsidRPr="0058227D" w:rsidRDefault="0058227D" w:rsidP="008D611A">
      <w:pPr>
        <w:jc w:val="both"/>
        <w:rPr>
          <w:rFonts w:ascii="Arial" w:hAnsi="Arial" w:cs="Arial"/>
          <w:sz w:val="48"/>
          <w:szCs w:val="48"/>
        </w:rPr>
      </w:pPr>
    </w:p>
    <w:p w:rsidR="0058227D" w:rsidRDefault="0058227D" w:rsidP="008D611A">
      <w:pPr>
        <w:jc w:val="both"/>
        <w:rPr>
          <w:rFonts w:ascii="Arial" w:hAnsi="Arial" w:cs="Arial"/>
          <w:sz w:val="48"/>
          <w:szCs w:val="48"/>
        </w:rPr>
      </w:pPr>
    </w:p>
    <w:p w:rsidR="0058227D" w:rsidRPr="0058227D" w:rsidRDefault="0058227D" w:rsidP="008D611A">
      <w:pPr>
        <w:jc w:val="both"/>
        <w:rPr>
          <w:rFonts w:ascii="Arial" w:hAnsi="Arial" w:cs="Arial"/>
          <w:sz w:val="48"/>
          <w:szCs w:val="48"/>
        </w:rPr>
      </w:pPr>
    </w:p>
    <w:p w:rsidR="0058227D" w:rsidRPr="0058227D" w:rsidRDefault="0058227D" w:rsidP="008D611A">
      <w:pPr>
        <w:jc w:val="both"/>
        <w:rPr>
          <w:rFonts w:ascii="Arial" w:hAnsi="Arial" w:cs="Arial"/>
          <w:sz w:val="48"/>
          <w:szCs w:val="48"/>
        </w:rPr>
      </w:pPr>
    </w:p>
    <w:p w:rsidR="00E94CFC" w:rsidRPr="00B619D9" w:rsidRDefault="00E94CFC" w:rsidP="00B619D9">
      <w:pPr>
        <w:pStyle w:val="Prrafodelista"/>
        <w:numPr>
          <w:ilvl w:val="0"/>
          <w:numId w:val="18"/>
        </w:numPr>
        <w:jc w:val="both"/>
        <w:rPr>
          <w:rFonts w:ascii="Arial" w:hAnsi="Arial" w:cs="Arial"/>
          <w:sz w:val="48"/>
          <w:szCs w:val="48"/>
        </w:rPr>
      </w:pPr>
      <w:r w:rsidRPr="00B619D9">
        <w:rPr>
          <w:rFonts w:ascii="Arial" w:hAnsi="Arial" w:cs="Arial"/>
          <w:sz w:val="48"/>
          <w:szCs w:val="48"/>
        </w:rPr>
        <w:t>Información contable, con la clasificación siguiente:</w:t>
      </w:r>
    </w:p>
    <w:p w:rsidR="0058227D" w:rsidRDefault="0058227D" w:rsidP="0058227D">
      <w:pPr>
        <w:pStyle w:val="Prrafodelista"/>
        <w:ind w:left="1080"/>
        <w:jc w:val="both"/>
        <w:rPr>
          <w:rFonts w:ascii="Arial" w:hAnsi="Arial" w:cs="Arial"/>
          <w:sz w:val="48"/>
          <w:szCs w:val="48"/>
        </w:rPr>
      </w:pPr>
    </w:p>
    <w:p w:rsidR="0058227D" w:rsidRPr="0058227D" w:rsidRDefault="0058227D" w:rsidP="0058227D">
      <w:pPr>
        <w:pStyle w:val="Prrafodelista"/>
        <w:ind w:left="1080"/>
        <w:jc w:val="both"/>
        <w:rPr>
          <w:rFonts w:ascii="Arial" w:hAnsi="Arial" w:cs="Arial"/>
          <w:sz w:val="48"/>
          <w:szCs w:val="48"/>
        </w:rPr>
      </w:pPr>
    </w:p>
    <w:p w:rsidR="00E94CFC" w:rsidRPr="0058227D" w:rsidRDefault="00E94CFC" w:rsidP="0058227D">
      <w:pPr>
        <w:pStyle w:val="Prrafodelista"/>
        <w:numPr>
          <w:ilvl w:val="0"/>
          <w:numId w:val="10"/>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de Actividades;</w:t>
      </w: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0"/>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de Situación Financiera;</w:t>
      </w: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0"/>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de Variación en la Hacienda Pública;</w:t>
      </w: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0"/>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de Cambios en la Situación Financiera;</w:t>
      </w: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0"/>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de Flujo de Efectivo;</w:t>
      </w: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0"/>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Notas a los Estado Financieros,</w:t>
      </w: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0"/>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Analítico del Activo;</w:t>
      </w: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657C45">
      <w:pPr>
        <w:autoSpaceDE w:val="0"/>
        <w:autoSpaceDN w:val="0"/>
        <w:adjustRightInd w:val="0"/>
        <w:spacing w:after="0" w:line="240" w:lineRule="auto"/>
        <w:ind w:left="708"/>
        <w:jc w:val="both"/>
        <w:rPr>
          <w:rFonts w:ascii="Arial" w:hAnsi="Arial" w:cs="Arial"/>
          <w:sz w:val="48"/>
          <w:szCs w:val="48"/>
        </w:rPr>
      </w:pPr>
      <w:r w:rsidRPr="0058227D">
        <w:rPr>
          <w:rFonts w:ascii="Arial" w:hAnsi="Arial" w:cs="Arial"/>
          <w:sz w:val="48"/>
          <w:szCs w:val="48"/>
        </w:rPr>
        <w:t>H) Conciliación entre los Ingresos</w:t>
      </w:r>
      <w:r w:rsidR="00657C45" w:rsidRPr="0058227D">
        <w:rPr>
          <w:rFonts w:ascii="Arial" w:hAnsi="Arial" w:cs="Arial"/>
          <w:sz w:val="48"/>
          <w:szCs w:val="48"/>
        </w:rPr>
        <w:t xml:space="preserve"> </w:t>
      </w:r>
      <w:r w:rsidRPr="0058227D">
        <w:rPr>
          <w:rFonts w:ascii="Arial" w:hAnsi="Arial" w:cs="Arial"/>
          <w:sz w:val="48"/>
          <w:szCs w:val="48"/>
        </w:rPr>
        <w:t>Presupuestarios y Contables, Conciliación</w:t>
      </w:r>
      <w:r w:rsidR="008D611A" w:rsidRPr="0058227D">
        <w:rPr>
          <w:rFonts w:ascii="Arial" w:hAnsi="Arial" w:cs="Arial"/>
          <w:sz w:val="48"/>
          <w:szCs w:val="48"/>
        </w:rPr>
        <w:t xml:space="preserve"> </w:t>
      </w:r>
      <w:r w:rsidRPr="0058227D">
        <w:rPr>
          <w:rFonts w:ascii="Arial" w:hAnsi="Arial" w:cs="Arial"/>
          <w:sz w:val="48"/>
          <w:szCs w:val="48"/>
        </w:rPr>
        <w:t>entre los Egresos Presupuestarios y los Gastos</w:t>
      </w:r>
      <w:r w:rsidR="008D611A" w:rsidRPr="0058227D">
        <w:rPr>
          <w:rFonts w:ascii="Arial" w:hAnsi="Arial" w:cs="Arial"/>
          <w:sz w:val="48"/>
          <w:szCs w:val="48"/>
        </w:rPr>
        <w:t xml:space="preserve"> </w:t>
      </w:r>
      <w:r w:rsidRPr="0058227D">
        <w:rPr>
          <w:rFonts w:ascii="Arial" w:hAnsi="Arial" w:cs="Arial"/>
          <w:sz w:val="48"/>
          <w:szCs w:val="48"/>
        </w:rPr>
        <w:t>Contables.</w:t>
      </w: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V. Información presupuestaria, con la clasificación</w:t>
      </w:r>
      <w:r w:rsidR="008D611A" w:rsidRPr="0058227D">
        <w:rPr>
          <w:rFonts w:ascii="Arial" w:hAnsi="Arial" w:cs="Arial"/>
          <w:sz w:val="48"/>
          <w:szCs w:val="48"/>
        </w:rPr>
        <w:t xml:space="preserve"> </w:t>
      </w:r>
      <w:r w:rsidRPr="0058227D">
        <w:rPr>
          <w:rFonts w:ascii="Arial" w:hAnsi="Arial" w:cs="Arial"/>
          <w:sz w:val="48"/>
          <w:szCs w:val="48"/>
        </w:rPr>
        <w:t>siguiente:</w:t>
      </w:r>
    </w:p>
    <w:p w:rsidR="00657C45" w:rsidRPr="0058227D" w:rsidRDefault="00657C45"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1"/>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analítico de ingresos, del que se</w:t>
      </w:r>
      <w:r w:rsidR="008D611A" w:rsidRPr="0058227D">
        <w:rPr>
          <w:rFonts w:ascii="Arial" w:hAnsi="Arial" w:cs="Arial"/>
          <w:sz w:val="48"/>
          <w:szCs w:val="48"/>
        </w:rPr>
        <w:t xml:space="preserve"> </w:t>
      </w:r>
      <w:r w:rsidRPr="0058227D">
        <w:rPr>
          <w:rFonts w:ascii="Arial" w:hAnsi="Arial" w:cs="Arial"/>
          <w:sz w:val="48"/>
          <w:szCs w:val="48"/>
        </w:rPr>
        <w:t>derivará la presentación en clasificación</w:t>
      </w:r>
      <w:r w:rsidR="008D611A" w:rsidRPr="0058227D">
        <w:rPr>
          <w:rFonts w:ascii="Arial" w:hAnsi="Arial" w:cs="Arial"/>
          <w:sz w:val="48"/>
          <w:szCs w:val="48"/>
        </w:rPr>
        <w:t xml:space="preserve"> </w:t>
      </w:r>
      <w:r w:rsidRPr="0058227D">
        <w:rPr>
          <w:rFonts w:ascii="Arial" w:hAnsi="Arial" w:cs="Arial"/>
          <w:sz w:val="48"/>
          <w:szCs w:val="48"/>
        </w:rPr>
        <w:t>económica por fuente de financiamiento y</w:t>
      </w:r>
      <w:r w:rsidR="008D611A" w:rsidRPr="0058227D">
        <w:rPr>
          <w:rFonts w:ascii="Arial" w:hAnsi="Arial" w:cs="Arial"/>
          <w:sz w:val="48"/>
          <w:szCs w:val="48"/>
        </w:rPr>
        <w:t xml:space="preserve"> </w:t>
      </w:r>
      <w:r w:rsidRPr="0058227D">
        <w:rPr>
          <w:rFonts w:ascii="Arial" w:hAnsi="Arial" w:cs="Arial"/>
          <w:sz w:val="48"/>
          <w:szCs w:val="48"/>
        </w:rPr>
        <w:t>concepto, incluyendo los ingresos</w:t>
      </w:r>
      <w:r w:rsidR="008D611A" w:rsidRPr="0058227D">
        <w:rPr>
          <w:rFonts w:ascii="Arial" w:hAnsi="Arial" w:cs="Arial"/>
          <w:sz w:val="48"/>
          <w:szCs w:val="48"/>
        </w:rPr>
        <w:t xml:space="preserve"> </w:t>
      </w:r>
      <w:r w:rsidRPr="0058227D">
        <w:rPr>
          <w:rFonts w:ascii="Arial" w:hAnsi="Arial" w:cs="Arial"/>
          <w:sz w:val="48"/>
          <w:szCs w:val="48"/>
        </w:rPr>
        <w:t>excedentes generados;</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1"/>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analítico del ejercicio del presupuesto</w:t>
      </w:r>
      <w:r w:rsidR="008D611A" w:rsidRPr="0058227D">
        <w:rPr>
          <w:rFonts w:ascii="Arial" w:hAnsi="Arial" w:cs="Arial"/>
          <w:sz w:val="48"/>
          <w:szCs w:val="48"/>
        </w:rPr>
        <w:t xml:space="preserve"> </w:t>
      </w:r>
      <w:r w:rsidRPr="0058227D">
        <w:rPr>
          <w:rFonts w:ascii="Arial" w:hAnsi="Arial" w:cs="Arial"/>
          <w:sz w:val="48"/>
          <w:szCs w:val="48"/>
        </w:rPr>
        <w:t>de egresos del que se derivan las siguientes</w:t>
      </w:r>
      <w:r w:rsidR="008D611A" w:rsidRPr="0058227D">
        <w:rPr>
          <w:rFonts w:ascii="Arial" w:hAnsi="Arial" w:cs="Arial"/>
          <w:sz w:val="48"/>
          <w:szCs w:val="48"/>
        </w:rPr>
        <w:t xml:space="preserve"> </w:t>
      </w:r>
      <w:r w:rsidRPr="0058227D">
        <w:rPr>
          <w:rFonts w:ascii="Arial" w:hAnsi="Arial" w:cs="Arial"/>
          <w:sz w:val="48"/>
          <w:szCs w:val="48"/>
        </w:rPr>
        <w:t>clasificaciones:</w:t>
      </w: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58227D" w:rsidRPr="0058227D" w:rsidRDefault="0058227D" w:rsidP="0058227D">
      <w:pPr>
        <w:pStyle w:val="Prrafodelista"/>
        <w:autoSpaceDE w:val="0"/>
        <w:autoSpaceDN w:val="0"/>
        <w:adjustRightInd w:val="0"/>
        <w:spacing w:after="0" w:line="240" w:lineRule="auto"/>
        <w:ind w:left="1080"/>
        <w:jc w:val="both"/>
        <w:rPr>
          <w:rFonts w:ascii="Arial" w:hAnsi="Arial" w:cs="Arial"/>
          <w:sz w:val="48"/>
          <w:szCs w:val="48"/>
        </w:rPr>
      </w:pPr>
    </w:p>
    <w:p w:rsidR="00E94CFC" w:rsidRPr="0058227D" w:rsidRDefault="00E94CFC" w:rsidP="0058227D">
      <w:pPr>
        <w:pStyle w:val="Prrafodelista"/>
        <w:numPr>
          <w:ilvl w:val="0"/>
          <w:numId w:val="12"/>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Administrativa;</w:t>
      </w: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58227D" w:rsidRPr="0058227D" w:rsidRDefault="0058227D" w:rsidP="0058227D">
      <w:pPr>
        <w:pStyle w:val="Prrafodelista"/>
        <w:autoSpaceDE w:val="0"/>
        <w:autoSpaceDN w:val="0"/>
        <w:adjustRightInd w:val="0"/>
        <w:spacing w:after="0" w:line="240" w:lineRule="auto"/>
        <w:ind w:left="1428"/>
        <w:jc w:val="both"/>
        <w:rPr>
          <w:rFonts w:ascii="Arial" w:hAnsi="Arial" w:cs="Arial"/>
          <w:sz w:val="48"/>
          <w:szCs w:val="48"/>
        </w:rPr>
      </w:pPr>
    </w:p>
    <w:p w:rsidR="00E94CFC" w:rsidRPr="0058227D" w:rsidRDefault="00E94CFC" w:rsidP="0058227D">
      <w:pPr>
        <w:pStyle w:val="Prrafodelista"/>
        <w:numPr>
          <w:ilvl w:val="0"/>
          <w:numId w:val="12"/>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Económica;</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2"/>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Por objeto del gasto; y,</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2"/>
        </w:numPr>
        <w:jc w:val="both"/>
        <w:rPr>
          <w:rFonts w:ascii="Arial" w:hAnsi="Arial" w:cs="Arial"/>
          <w:sz w:val="48"/>
          <w:szCs w:val="48"/>
        </w:rPr>
      </w:pPr>
      <w:r w:rsidRPr="0058227D">
        <w:rPr>
          <w:rFonts w:ascii="Arial" w:hAnsi="Arial" w:cs="Arial"/>
          <w:sz w:val="48"/>
          <w:szCs w:val="48"/>
        </w:rPr>
        <w:t>Funcional.</w:t>
      </w: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Default="0058227D" w:rsidP="0058227D">
      <w:pPr>
        <w:jc w:val="both"/>
        <w:rPr>
          <w:rFonts w:ascii="Arial" w:hAnsi="Arial" w:cs="Arial"/>
          <w:sz w:val="48"/>
          <w:szCs w:val="48"/>
        </w:rPr>
      </w:pPr>
    </w:p>
    <w:p w:rsidR="0058227D" w:rsidRPr="0058227D" w:rsidRDefault="0058227D" w:rsidP="0058227D">
      <w:pPr>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VI. Adicionalmente, de acuerdo con lo establecido por</w:t>
      </w:r>
      <w:r w:rsidR="008D611A" w:rsidRPr="0058227D">
        <w:rPr>
          <w:rFonts w:ascii="Arial" w:hAnsi="Arial" w:cs="Arial"/>
          <w:sz w:val="48"/>
          <w:szCs w:val="48"/>
        </w:rPr>
        <w:t xml:space="preserve"> </w:t>
      </w:r>
      <w:r w:rsidRPr="0058227D">
        <w:rPr>
          <w:rFonts w:ascii="Arial" w:hAnsi="Arial" w:cs="Arial"/>
          <w:sz w:val="48"/>
          <w:szCs w:val="48"/>
        </w:rPr>
        <w:t>el CONAC, la información</w:t>
      </w:r>
      <w:r w:rsidR="008D611A" w:rsidRPr="0058227D">
        <w:rPr>
          <w:rFonts w:ascii="Arial" w:hAnsi="Arial" w:cs="Arial"/>
          <w:sz w:val="48"/>
          <w:szCs w:val="48"/>
        </w:rPr>
        <w:t xml:space="preserve"> </w:t>
      </w:r>
      <w:r w:rsidRPr="0058227D">
        <w:rPr>
          <w:rFonts w:ascii="Arial" w:hAnsi="Arial" w:cs="Arial"/>
          <w:sz w:val="48"/>
          <w:szCs w:val="48"/>
        </w:rPr>
        <w:t>que se integra por los</w:t>
      </w:r>
      <w:r w:rsidR="008D611A" w:rsidRPr="0058227D">
        <w:rPr>
          <w:rFonts w:ascii="Arial" w:hAnsi="Arial" w:cs="Arial"/>
          <w:sz w:val="48"/>
          <w:szCs w:val="48"/>
        </w:rPr>
        <w:t xml:space="preserve"> </w:t>
      </w:r>
      <w:r w:rsidRPr="0058227D">
        <w:rPr>
          <w:rFonts w:ascii="Arial" w:hAnsi="Arial" w:cs="Arial"/>
          <w:sz w:val="48"/>
          <w:szCs w:val="48"/>
        </w:rPr>
        <w:t>siguientes formatos:</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3"/>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Presentar la relación de los bienes que</w:t>
      </w:r>
      <w:r w:rsidR="008D611A" w:rsidRPr="0058227D">
        <w:rPr>
          <w:rFonts w:ascii="Arial" w:hAnsi="Arial" w:cs="Arial"/>
          <w:sz w:val="48"/>
          <w:szCs w:val="48"/>
        </w:rPr>
        <w:t xml:space="preserve"> </w:t>
      </w:r>
      <w:r w:rsidRPr="0058227D">
        <w:rPr>
          <w:rFonts w:ascii="Arial" w:hAnsi="Arial" w:cs="Arial"/>
          <w:sz w:val="48"/>
          <w:szCs w:val="48"/>
        </w:rPr>
        <w:t>componen su patrimonio;</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3"/>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Relación de las cuentas bancarias productivas</w:t>
      </w:r>
      <w:r w:rsidR="008D611A" w:rsidRPr="0058227D">
        <w:rPr>
          <w:rFonts w:ascii="Arial" w:hAnsi="Arial" w:cs="Arial"/>
          <w:sz w:val="48"/>
          <w:szCs w:val="48"/>
        </w:rPr>
        <w:t xml:space="preserve"> </w:t>
      </w:r>
      <w:r w:rsidRPr="0058227D">
        <w:rPr>
          <w:rFonts w:ascii="Arial" w:hAnsi="Arial" w:cs="Arial"/>
          <w:sz w:val="48"/>
          <w:szCs w:val="48"/>
        </w:rPr>
        <w:t>específicas, en las cuales se depositaron los</w:t>
      </w:r>
      <w:r w:rsidR="008D611A" w:rsidRPr="0058227D">
        <w:rPr>
          <w:rFonts w:ascii="Arial" w:hAnsi="Arial" w:cs="Arial"/>
          <w:sz w:val="48"/>
          <w:szCs w:val="48"/>
        </w:rPr>
        <w:t xml:space="preserve"> </w:t>
      </w:r>
      <w:r w:rsidRPr="0058227D">
        <w:rPr>
          <w:rFonts w:ascii="Arial" w:hAnsi="Arial" w:cs="Arial"/>
          <w:sz w:val="48"/>
          <w:szCs w:val="48"/>
        </w:rPr>
        <w:t>recursos federales transferidos, durante el</w:t>
      </w:r>
      <w:r w:rsidR="008D611A" w:rsidRPr="0058227D">
        <w:rPr>
          <w:rFonts w:ascii="Arial" w:hAnsi="Arial" w:cs="Arial"/>
          <w:sz w:val="48"/>
          <w:szCs w:val="48"/>
        </w:rPr>
        <w:t xml:space="preserve"> </w:t>
      </w:r>
      <w:r w:rsidRPr="0058227D">
        <w:rPr>
          <w:rFonts w:ascii="Arial" w:hAnsi="Arial" w:cs="Arial"/>
          <w:sz w:val="48"/>
          <w:szCs w:val="48"/>
        </w:rPr>
        <w:t>ejercicio fiscal de que se trate;</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3"/>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Norma para establecer la estructura de la</w:t>
      </w:r>
      <w:r w:rsidR="008D611A" w:rsidRPr="0058227D">
        <w:rPr>
          <w:rFonts w:ascii="Arial" w:hAnsi="Arial" w:cs="Arial"/>
          <w:sz w:val="48"/>
          <w:szCs w:val="48"/>
        </w:rPr>
        <w:t xml:space="preserve"> </w:t>
      </w:r>
      <w:r w:rsidRPr="0058227D">
        <w:rPr>
          <w:rFonts w:ascii="Arial" w:hAnsi="Arial" w:cs="Arial"/>
          <w:sz w:val="48"/>
          <w:szCs w:val="48"/>
        </w:rPr>
        <w:t>información del formato del ejercicio y destino</w:t>
      </w:r>
      <w:r w:rsidR="008D611A" w:rsidRPr="0058227D">
        <w:rPr>
          <w:rFonts w:ascii="Arial" w:hAnsi="Arial" w:cs="Arial"/>
          <w:sz w:val="48"/>
          <w:szCs w:val="48"/>
        </w:rPr>
        <w:t xml:space="preserve"> </w:t>
      </w:r>
      <w:r w:rsidRPr="0058227D">
        <w:rPr>
          <w:rFonts w:ascii="Arial" w:hAnsi="Arial" w:cs="Arial"/>
          <w:sz w:val="48"/>
          <w:szCs w:val="48"/>
        </w:rPr>
        <w:t>del gasto federalizado y reintegros.</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3"/>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Conciliación entre los Ingresos Presupuestarios</w:t>
      </w:r>
      <w:r w:rsidR="008D611A" w:rsidRPr="0058227D">
        <w:rPr>
          <w:rFonts w:ascii="Arial" w:hAnsi="Arial" w:cs="Arial"/>
          <w:sz w:val="48"/>
          <w:szCs w:val="48"/>
        </w:rPr>
        <w:t xml:space="preserve"> </w:t>
      </w:r>
      <w:r w:rsidRPr="0058227D">
        <w:rPr>
          <w:rFonts w:ascii="Arial" w:hAnsi="Arial" w:cs="Arial"/>
          <w:sz w:val="48"/>
          <w:szCs w:val="48"/>
        </w:rPr>
        <w:t>y Contables.</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 Conciliación entre los Egresos Presupuestarios</w:t>
      </w:r>
      <w:r w:rsidR="008D611A" w:rsidRPr="0058227D">
        <w:rPr>
          <w:rFonts w:ascii="Arial" w:hAnsi="Arial" w:cs="Arial"/>
          <w:sz w:val="48"/>
          <w:szCs w:val="48"/>
        </w:rPr>
        <w:t xml:space="preserve"> </w:t>
      </w:r>
      <w:r w:rsidRPr="0058227D">
        <w:rPr>
          <w:rFonts w:ascii="Arial" w:hAnsi="Arial" w:cs="Arial"/>
          <w:sz w:val="48"/>
          <w:szCs w:val="48"/>
        </w:rPr>
        <w:t>y los Gastos Contables.</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VII. Para dar cumplimiento a la información financiera</w:t>
      </w:r>
      <w:r w:rsidR="008D611A" w:rsidRPr="0058227D">
        <w:rPr>
          <w:rFonts w:ascii="Arial" w:hAnsi="Arial" w:cs="Arial"/>
          <w:sz w:val="48"/>
          <w:szCs w:val="48"/>
        </w:rPr>
        <w:t xml:space="preserve"> que hace referencia la Ley de </w:t>
      </w:r>
      <w:r w:rsidRPr="0058227D">
        <w:rPr>
          <w:rFonts w:ascii="Arial" w:hAnsi="Arial" w:cs="Arial"/>
          <w:sz w:val="48"/>
          <w:szCs w:val="48"/>
        </w:rPr>
        <w:t>Disciplina Financiera</w:t>
      </w:r>
      <w:r w:rsidR="008D611A" w:rsidRPr="0058227D">
        <w:rPr>
          <w:rFonts w:ascii="Arial" w:hAnsi="Arial" w:cs="Arial"/>
          <w:sz w:val="48"/>
          <w:szCs w:val="48"/>
        </w:rPr>
        <w:t xml:space="preserve"> </w:t>
      </w:r>
      <w:r w:rsidRPr="0058227D">
        <w:rPr>
          <w:rFonts w:ascii="Arial" w:hAnsi="Arial" w:cs="Arial"/>
          <w:sz w:val="48"/>
          <w:szCs w:val="48"/>
        </w:rPr>
        <w:t>de las Entidades Federativas y los Municipios, se</w:t>
      </w:r>
      <w:r w:rsidR="008D611A" w:rsidRPr="0058227D">
        <w:rPr>
          <w:rFonts w:ascii="Arial" w:hAnsi="Arial" w:cs="Arial"/>
          <w:sz w:val="48"/>
          <w:szCs w:val="48"/>
        </w:rPr>
        <w:t xml:space="preserve"> </w:t>
      </w:r>
      <w:r w:rsidRPr="0058227D">
        <w:rPr>
          <w:rFonts w:ascii="Arial" w:hAnsi="Arial" w:cs="Arial"/>
          <w:sz w:val="48"/>
          <w:szCs w:val="48"/>
        </w:rPr>
        <w:t>atenderá a los criterios y formatos establecidos por</w:t>
      </w:r>
      <w:r w:rsidR="008D611A" w:rsidRPr="0058227D">
        <w:rPr>
          <w:rFonts w:ascii="Arial" w:hAnsi="Arial" w:cs="Arial"/>
          <w:sz w:val="48"/>
          <w:szCs w:val="48"/>
        </w:rPr>
        <w:t xml:space="preserve"> </w:t>
      </w:r>
      <w:r w:rsidRPr="0058227D">
        <w:rPr>
          <w:rFonts w:ascii="Arial" w:hAnsi="Arial" w:cs="Arial"/>
          <w:sz w:val="48"/>
          <w:szCs w:val="48"/>
        </w:rPr>
        <w:t>el CONAC, que son:</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4"/>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Estado de Situación Financiera Detallado.</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4"/>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Informe Analítico de la Deuda Pública y Otros</w:t>
      </w:r>
      <w:r w:rsidR="008D611A" w:rsidRPr="0058227D">
        <w:rPr>
          <w:rFonts w:ascii="Arial" w:hAnsi="Arial" w:cs="Arial"/>
          <w:sz w:val="48"/>
          <w:szCs w:val="48"/>
        </w:rPr>
        <w:t xml:space="preserve"> </w:t>
      </w:r>
      <w:r w:rsidRPr="0058227D">
        <w:rPr>
          <w:rFonts w:ascii="Arial" w:hAnsi="Arial" w:cs="Arial"/>
          <w:sz w:val="48"/>
          <w:szCs w:val="48"/>
        </w:rPr>
        <w:t>Pasivos.</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4"/>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Informe Analítico de Obligaciones Diferentes</w:t>
      </w:r>
      <w:r w:rsidR="008D611A" w:rsidRPr="0058227D">
        <w:rPr>
          <w:rFonts w:ascii="Arial" w:hAnsi="Arial" w:cs="Arial"/>
          <w:sz w:val="48"/>
          <w:szCs w:val="48"/>
        </w:rPr>
        <w:t xml:space="preserve"> </w:t>
      </w:r>
      <w:r w:rsidRPr="0058227D">
        <w:rPr>
          <w:rFonts w:ascii="Arial" w:hAnsi="Arial" w:cs="Arial"/>
          <w:sz w:val="48"/>
          <w:szCs w:val="48"/>
        </w:rPr>
        <w:t>de Financiamientos.</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4. Balance Presupuestario.</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5. Estado Analítico de Ingresos Detallado.</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6. Estado Analítico del Ejercicio del Presupuesto</w:t>
      </w:r>
      <w:r w:rsidR="008D611A" w:rsidRPr="0058227D">
        <w:rPr>
          <w:rFonts w:ascii="Arial" w:hAnsi="Arial" w:cs="Arial"/>
          <w:sz w:val="48"/>
          <w:szCs w:val="48"/>
        </w:rPr>
        <w:t xml:space="preserve"> </w:t>
      </w:r>
      <w:r w:rsidRPr="0058227D">
        <w:rPr>
          <w:rFonts w:ascii="Arial" w:hAnsi="Arial" w:cs="Arial"/>
          <w:sz w:val="48"/>
          <w:szCs w:val="48"/>
        </w:rPr>
        <w:t>de Egresos Detallado, con la siguiente</w:t>
      </w:r>
      <w:r w:rsidR="008D611A" w:rsidRPr="0058227D">
        <w:rPr>
          <w:rFonts w:ascii="Arial" w:hAnsi="Arial" w:cs="Arial"/>
          <w:sz w:val="48"/>
          <w:szCs w:val="48"/>
        </w:rPr>
        <w:t xml:space="preserve"> </w:t>
      </w:r>
      <w:r w:rsidRPr="0058227D">
        <w:rPr>
          <w:rFonts w:ascii="Arial" w:hAnsi="Arial" w:cs="Arial"/>
          <w:sz w:val="48"/>
          <w:szCs w:val="48"/>
        </w:rPr>
        <w:t>integración:</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5"/>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Por Objeto del Gasto;</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5"/>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Clasificación Administrativa;</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5"/>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Clasificación Funcional; y,</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5"/>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Clasificación de Servicios Personales</w:t>
      </w:r>
      <w:r w:rsidR="008D611A" w:rsidRPr="0058227D">
        <w:rPr>
          <w:rFonts w:ascii="Arial" w:hAnsi="Arial" w:cs="Arial"/>
          <w:sz w:val="48"/>
          <w:szCs w:val="48"/>
        </w:rPr>
        <w:t xml:space="preserve"> </w:t>
      </w:r>
      <w:r w:rsidRPr="0058227D">
        <w:rPr>
          <w:rFonts w:ascii="Arial" w:hAnsi="Arial" w:cs="Arial"/>
          <w:sz w:val="48"/>
          <w:szCs w:val="48"/>
        </w:rPr>
        <w:t>por Categoría.</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94CFC" w:rsidRPr="0058227D"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7. Guía de cumplimiento de la Ley de Disciplina</w:t>
      </w:r>
      <w:r w:rsidR="008D611A" w:rsidRPr="0058227D">
        <w:rPr>
          <w:rFonts w:ascii="Arial" w:hAnsi="Arial" w:cs="Arial"/>
          <w:sz w:val="48"/>
          <w:szCs w:val="48"/>
        </w:rPr>
        <w:t xml:space="preserve"> </w:t>
      </w:r>
      <w:r w:rsidRPr="0058227D">
        <w:rPr>
          <w:rFonts w:ascii="Arial" w:hAnsi="Arial" w:cs="Arial"/>
          <w:sz w:val="48"/>
          <w:szCs w:val="48"/>
        </w:rPr>
        <w:t>Financiera de las Entidades Federativas y los</w:t>
      </w:r>
      <w:r w:rsidR="008D611A" w:rsidRPr="0058227D">
        <w:rPr>
          <w:rFonts w:ascii="Arial" w:hAnsi="Arial" w:cs="Arial"/>
          <w:sz w:val="48"/>
          <w:szCs w:val="48"/>
        </w:rPr>
        <w:t xml:space="preserve"> </w:t>
      </w:r>
      <w:r w:rsidRPr="0058227D">
        <w:rPr>
          <w:rFonts w:ascii="Arial" w:hAnsi="Arial" w:cs="Arial"/>
          <w:sz w:val="48"/>
          <w:szCs w:val="48"/>
        </w:rPr>
        <w:t>Municipios.</w:t>
      </w:r>
    </w:p>
    <w:p w:rsidR="008D611A" w:rsidRDefault="008D611A"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E84450" w:rsidRPr="0058227D" w:rsidRDefault="00E84450" w:rsidP="008D611A">
      <w:pPr>
        <w:autoSpaceDE w:val="0"/>
        <w:autoSpaceDN w:val="0"/>
        <w:adjustRightInd w:val="0"/>
        <w:spacing w:after="0" w:line="240" w:lineRule="auto"/>
        <w:jc w:val="both"/>
        <w:rPr>
          <w:rFonts w:ascii="Arial" w:hAnsi="Arial" w:cs="Arial"/>
          <w:sz w:val="48"/>
          <w:szCs w:val="48"/>
        </w:rPr>
      </w:pPr>
    </w:p>
    <w:p w:rsidR="00E84450" w:rsidRPr="0058227D" w:rsidRDefault="00E84450" w:rsidP="008D611A">
      <w:pPr>
        <w:autoSpaceDE w:val="0"/>
        <w:autoSpaceDN w:val="0"/>
        <w:adjustRightInd w:val="0"/>
        <w:spacing w:after="0" w:line="240" w:lineRule="auto"/>
        <w:jc w:val="both"/>
        <w:rPr>
          <w:rFonts w:ascii="Arial" w:hAnsi="Arial" w:cs="Arial"/>
          <w:sz w:val="48"/>
          <w:szCs w:val="48"/>
        </w:rPr>
      </w:pPr>
    </w:p>
    <w:p w:rsidR="00E84450" w:rsidRPr="0058227D" w:rsidRDefault="00E84450"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VIII. Información complementaria, solicitada por la</w:t>
      </w:r>
      <w:r w:rsidR="008D611A" w:rsidRPr="0058227D">
        <w:rPr>
          <w:rFonts w:ascii="Arial" w:hAnsi="Arial" w:cs="Arial"/>
          <w:sz w:val="48"/>
          <w:szCs w:val="48"/>
        </w:rPr>
        <w:t xml:space="preserve"> </w:t>
      </w:r>
      <w:r w:rsidRPr="0058227D">
        <w:rPr>
          <w:rFonts w:ascii="Arial" w:hAnsi="Arial" w:cs="Arial"/>
          <w:sz w:val="48"/>
          <w:szCs w:val="48"/>
        </w:rPr>
        <w:t>Auditoría Superior de Michoacán, que se integra por:</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6"/>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 xml:space="preserve">Conciliaciones bancarias, copias de los </w:t>
      </w:r>
      <w:r w:rsidR="008D611A" w:rsidRPr="0058227D">
        <w:rPr>
          <w:rFonts w:ascii="Arial" w:hAnsi="Arial" w:cs="Arial"/>
          <w:sz w:val="48"/>
          <w:szCs w:val="48"/>
        </w:rPr>
        <w:t>estados de</w:t>
      </w:r>
      <w:r w:rsidRPr="0058227D">
        <w:rPr>
          <w:rFonts w:ascii="Arial" w:hAnsi="Arial" w:cs="Arial"/>
          <w:sz w:val="48"/>
          <w:szCs w:val="48"/>
        </w:rPr>
        <w:t xml:space="preserve"> cuenta bancarios, así como de los auxiliares</w:t>
      </w:r>
      <w:r w:rsidR="008D611A" w:rsidRPr="0058227D">
        <w:rPr>
          <w:rFonts w:ascii="Arial" w:hAnsi="Arial" w:cs="Arial"/>
          <w:sz w:val="48"/>
          <w:szCs w:val="48"/>
        </w:rPr>
        <w:t xml:space="preserve"> </w:t>
      </w:r>
      <w:r w:rsidRPr="0058227D">
        <w:rPr>
          <w:rFonts w:ascii="Arial" w:hAnsi="Arial" w:cs="Arial"/>
          <w:sz w:val="48"/>
          <w:szCs w:val="48"/>
        </w:rPr>
        <w:t>mensuales de las cuentas contables de bancos</w:t>
      </w:r>
      <w:r w:rsidR="008D611A" w:rsidRPr="0058227D">
        <w:rPr>
          <w:rFonts w:ascii="Arial" w:hAnsi="Arial" w:cs="Arial"/>
          <w:sz w:val="48"/>
          <w:szCs w:val="48"/>
        </w:rPr>
        <w:t xml:space="preserve"> </w:t>
      </w:r>
      <w:r w:rsidRPr="0058227D">
        <w:rPr>
          <w:rFonts w:ascii="Arial" w:hAnsi="Arial" w:cs="Arial"/>
          <w:sz w:val="48"/>
          <w:szCs w:val="48"/>
        </w:rPr>
        <w:t>correspondientes al año de que se trate.</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6"/>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Balanza de Comprobación del ejercicio fiscal</w:t>
      </w:r>
      <w:r w:rsidR="008D611A" w:rsidRPr="0058227D">
        <w:rPr>
          <w:rFonts w:ascii="Arial" w:hAnsi="Arial" w:cs="Arial"/>
          <w:sz w:val="48"/>
          <w:szCs w:val="48"/>
        </w:rPr>
        <w:t xml:space="preserve"> </w:t>
      </w:r>
      <w:r w:rsidRPr="0058227D">
        <w:rPr>
          <w:rFonts w:ascii="Arial" w:hAnsi="Arial" w:cs="Arial"/>
          <w:sz w:val="48"/>
          <w:szCs w:val="48"/>
        </w:rPr>
        <w:t>que corresponda, al último nivel de</w:t>
      </w:r>
      <w:r w:rsidR="008D611A" w:rsidRPr="0058227D">
        <w:rPr>
          <w:rFonts w:ascii="Arial" w:hAnsi="Arial" w:cs="Arial"/>
          <w:sz w:val="48"/>
          <w:szCs w:val="48"/>
        </w:rPr>
        <w:t xml:space="preserve"> </w:t>
      </w:r>
      <w:r w:rsidRPr="0058227D">
        <w:rPr>
          <w:rFonts w:ascii="Arial" w:hAnsi="Arial" w:cs="Arial"/>
          <w:sz w:val="48"/>
          <w:szCs w:val="48"/>
        </w:rPr>
        <w:t>desagregación.</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58227D">
      <w:pPr>
        <w:pStyle w:val="Prrafodelista"/>
        <w:numPr>
          <w:ilvl w:val="0"/>
          <w:numId w:val="16"/>
        </w:num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Información que se integra con los anexos</w:t>
      </w:r>
      <w:r w:rsidR="008D611A" w:rsidRPr="0058227D">
        <w:rPr>
          <w:rFonts w:ascii="Arial" w:hAnsi="Arial" w:cs="Arial"/>
          <w:sz w:val="48"/>
          <w:szCs w:val="48"/>
        </w:rPr>
        <w:t xml:space="preserve"> </w:t>
      </w:r>
      <w:r w:rsidRPr="0058227D">
        <w:rPr>
          <w:rFonts w:ascii="Arial" w:hAnsi="Arial" w:cs="Arial"/>
          <w:sz w:val="48"/>
          <w:szCs w:val="48"/>
        </w:rPr>
        <w:t>siguientes:</w:t>
      </w: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Default="0058227D" w:rsidP="0058227D">
      <w:pPr>
        <w:autoSpaceDE w:val="0"/>
        <w:autoSpaceDN w:val="0"/>
        <w:adjustRightInd w:val="0"/>
        <w:spacing w:after="0" w:line="240" w:lineRule="auto"/>
        <w:jc w:val="both"/>
        <w:rPr>
          <w:rFonts w:ascii="Arial" w:hAnsi="Arial" w:cs="Arial"/>
          <w:sz w:val="48"/>
          <w:szCs w:val="48"/>
        </w:rPr>
      </w:pPr>
    </w:p>
    <w:p w:rsidR="0058227D" w:rsidRPr="0058227D" w:rsidRDefault="0058227D" w:rsidP="0058227D">
      <w:pPr>
        <w:autoSpaceDE w:val="0"/>
        <w:autoSpaceDN w:val="0"/>
        <w:adjustRightInd w:val="0"/>
        <w:spacing w:after="0" w:line="240" w:lineRule="auto"/>
        <w:jc w:val="both"/>
        <w:rPr>
          <w:rFonts w:ascii="Arial" w:hAnsi="Arial" w:cs="Arial"/>
          <w:sz w:val="48"/>
          <w:szCs w:val="48"/>
        </w:rPr>
      </w:pPr>
    </w:p>
    <w:p w:rsidR="00E84450" w:rsidRPr="0058227D" w:rsidRDefault="00E84450" w:rsidP="00E84450">
      <w:pPr>
        <w:autoSpaceDE w:val="0"/>
        <w:autoSpaceDN w:val="0"/>
        <w:adjustRightInd w:val="0"/>
        <w:spacing w:after="0" w:line="240" w:lineRule="auto"/>
        <w:ind w:firstLine="708"/>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ANEXO 1. Reporte de la aplicación de la</w:t>
      </w:r>
      <w:r w:rsidR="008D611A" w:rsidRPr="0058227D">
        <w:rPr>
          <w:rFonts w:ascii="Arial" w:hAnsi="Arial" w:cs="Arial"/>
          <w:sz w:val="48"/>
          <w:szCs w:val="48"/>
        </w:rPr>
        <w:t xml:space="preserve"> </w:t>
      </w:r>
      <w:r w:rsidRPr="0058227D">
        <w:rPr>
          <w:rFonts w:ascii="Arial" w:hAnsi="Arial" w:cs="Arial"/>
          <w:sz w:val="48"/>
          <w:szCs w:val="48"/>
        </w:rPr>
        <w:t>deuda pública adquirida para inversiones</w:t>
      </w:r>
      <w:r w:rsidR="008D611A" w:rsidRPr="0058227D">
        <w:rPr>
          <w:rFonts w:ascii="Arial" w:hAnsi="Arial" w:cs="Arial"/>
          <w:sz w:val="48"/>
          <w:szCs w:val="48"/>
        </w:rPr>
        <w:t xml:space="preserve"> </w:t>
      </w:r>
      <w:r w:rsidRPr="0058227D">
        <w:rPr>
          <w:rFonts w:ascii="Arial" w:hAnsi="Arial" w:cs="Arial"/>
          <w:sz w:val="48"/>
          <w:szCs w:val="48"/>
        </w:rPr>
        <w:t>públicas productivas conforme a su formato</w:t>
      </w:r>
      <w:r w:rsidR="008D611A" w:rsidRPr="0058227D">
        <w:rPr>
          <w:rFonts w:ascii="Arial" w:hAnsi="Arial" w:cs="Arial"/>
          <w:sz w:val="48"/>
          <w:szCs w:val="48"/>
        </w:rPr>
        <w:t xml:space="preserve"> </w:t>
      </w:r>
      <w:r w:rsidRPr="0058227D">
        <w:rPr>
          <w:rFonts w:ascii="Arial" w:hAnsi="Arial" w:cs="Arial"/>
          <w:sz w:val="48"/>
          <w:szCs w:val="48"/>
        </w:rPr>
        <w:t>e instructivo.</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ANEXO 2. En cuanto a las obras públicas del</w:t>
      </w:r>
      <w:r w:rsidR="008D611A" w:rsidRPr="0058227D">
        <w:rPr>
          <w:rFonts w:ascii="Arial" w:hAnsi="Arial" w:cs="Arial"/>
          <w:sz w:val="48"/>
          <w:szCs w:val="48"/>
        </w:rPr>
        <w:t xml:space="preserve"> </w:t>
      </w:r>
      <w:r w:rsidRPr="0058227D">
        <w:rPr>
          <w:rFonts w:ascii="Arial" w:hAnsi="Arial" w:cs="Arial"/>
          <w:sz w:val="48"/>
          <w:szCs w:val="48"/>
        </w:rPr>
        <w:t>ejercicio fiscal invariablemente de la</w:t>
      </w:r>
      <w:r w:rsidR="008D611A" w:rsidRPr="0058227D">
        <w:rPr>
          <w:rFonts w:ascii="Arial" w:hAnsi="Arial" w:cs="Arial"/>
          <w:sz w:val="48"/>
          <w:szCs w:val="48"/>
        </w:rPr>
        <w:t xml:space="preserve"> </w:t>
      </w:r>
      <w:r w:rsidRPr="0058227D">
        <w:rPr>
          <w:rFonts w:ascii="Arial" w:hAnsi="Arial" w:cs="Arial"/>
          <w:sz w:val="48"/>
          <w:szCs w:val="48"/>
        </w:rPr>
        <w:t>modalidad de ejecución conforme a su</w:t>
      </w:r>
      <w:r w:rsidR="008D611A" w:rsidRPr="0058227D">
        <w:rPr>
          <w:rFonts w:ascii="Arial" w:hAnsi="Arial" w:cs="Arial"/>
          <w:sz w:val="48"/>
          <w:szCs w:val="48"/>
        </w:rPr>
        <w:t xml:space="preserve"> </w:t>
      </w:r>
      <w:r w:rsidRPr="0058227D">
        <w:rPr>
          <w:rFonts w:ascii="Arial" w:hAnsi="Arial" w:cs="Arial"/>
          <w:sz w:val="48"/>
          <w:szCs w:val="48"/>
        </w:rPr>
        <w:t>formato e instructivo.</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Default="008D611A"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E94CFC"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ANEXO 3. En lo que respecta a la información</w:t>
      </w:r>
      <w:r w:rsidR="008D611A" w:rsidRPr="0058227D">
        <w:rPr>
          <w:rFonts w:ascii="Arial" w:hAnsi="Arial" w:cs="Arial"/>
          <w:sz w:val="48"/>
          <w:szCs w:val="48"/>
        </w:rPr>
        <w:t xml:space="preserve"> </w:t>
      </w:r>
      <w:r w:rsidRPr="0058227D">
        <w:rPr>
          <w:rFonts w:ascii="Arial" w:hAnsi="Arial" w:cs="Arial"/>
          <w:sz w:val="48"/>
          <w:szCs w:val="48"/>
        </w:rPr>
        <w:t>programática, deberá presentar la vinculación</w:t>
      </w:r>
      <w:r w:rsidR="008D611A" w:rsidRPr="0058227D">
        <w:rPr>
          <w:rFonts w:ascii="Arial" w:hAnsi="Arial" w:cs="Arial"/>
          <w:sz w:val="48"/>
          <w:szCs w:val="48"/>
        </w:rPr>
        <w:t xml:space="preserve"> </w:t>
      </w:r>
      <w:r w:rsidRPr="0058227D">
        <w:rPr>
          <w:rFonts w:ascii="Arial" w:hAnsi="Arial" w:cs="Arial"/>
          <w:sz w:val="48"/>
          <w:szCs w:val="48"/>
        </w:rPr>
        <w:t>de objetivos, conforme al formato e instructivo.</w:t>
      </w: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bookmarkStart w:id="0" w:name="_GoBack"/>
      <w:bookmarkEnd w:id="0"/>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Default="0058227D" w:rsidP="008D611A">
      <w:pPr>
        <w:autoSpaceDE w:val="0"/>
        <w:autoSpaceDN w:val="0"/>
        <w:adjustRightInd w:val="0"/>
        <w:spacing w:after="0" w:line="240" w:lineRule="auto"/>
        <w:jc w:val="both"/>
        <w:rPr>
          <w:rFonts w:ascii="Arial" w:hAnsi="Arial" w:cs="Arial"/>
          <w:sz w:val="48"/>
          <w:szCs w:val="48"/>
        </w:rPr>
      </w:pPr>
    </w:p>
    <w:p w:rsidR="0058227D" w:rsidRPr="0058227D" w:rsidRDefault="0058227D" w:rsidP="008D611A">
      <w:pPr>
        <w:autoSpaceDE w:val="0"/>
        <w:autoSpaceDN w:val="0"/>
        <w:adjustRightInd w:val="0"/>
        <w:spacing w:after="0" w:line="240" w:lineRule="auto"/>
        <w:jc w:val="both"/>
        <w:rPr>
          <w:rFonts w:ascii="Arial" w:hAnsi="Arial" w:cs="Arial"/>
          <w:sz w:val="48"/>
          <w:szCs w:val="48"/>
        </w:rPr>
      </w:pPr>
    </w:p>
    <w:p w:rsidR="008D611A" w:rsidRPr="0058227D" w:rsidRDefault="008D611A" w:rsidP="008D611A">
      <w:pPr>
        <w:autoSpaceDE w:val="0"/>
        <w:autoSpaceDN w:val="0"/>
        <w:adjustRightInd w:val="0"/>
        <w:spacing w:after="0" w:line="240" w:lineRule="auto"/>
        <w:jc w:val="both"/>
        <w:rPr>
          <w:rFonts w:ascii="Arial" w:hAnsi="Arial" w:cs="Arial"/>
          <w:sz w:val="48"/>
          <w:szCs w:val="48"/>
        </w:rPr>
      </w:pPr>
    </w:p>
    <w:p w:rsidR="00E94CFC" w:rsidRPr="0058227D" w:rsidRDefault="00E94CFC" w:rsidP="008D611A">
      <w:pPr>
        <w:autoSpaceDE w:val="0"/>
        <w:autoSpaceDN w:val="0"/>
        <w:adjustRightInd w:val="0"/>
        <w:spacing w:after="0" w:line="240" w:lineRule="auto"/>
        <w:jc w:val="both"/>
        <w:rPr>
          <w:rFonts w:ascii="Arial" w:hAnsi="Arial" w:cs="Arial"/>
          <w:sz w:val="48"/>
          <w:szCs w:val="48"/>
        </w:rPr>
      </w:pPr>
      <w:r w:rsidRPr="0058227D">
        <w:rPr>
          <w:rFonts w:ascii="Arial" w:hAnsi="Arial" w:cs="Arial"/>
          <w:sz w:val="48"/>
          <w:szCs w:val="48"/>
        </w:rPr>
        <w:t>ANEXO 4. Informe del avance programático</w:t>
      </w:r>
      <w:r w:rsidR="008D611A" w:rsidRPr="0058227D">
        <w:rPr>
          <w:rFonts w:ascii="Arial" w:hAnsi="Arial" w:cs="Arial"/>
          <w:sz w:val="48"/>
          <w:szCs w:val="48"/>
        </w:rPr>
        <w:t xml:space="preserve"> </w:t>
      </w:r>
      <w:r w:rsidRPr="0058227D">
        <w:rPr>
          <w:rFonts w:ascii="Arial" w:hAnsi="Arial" w:cs="Arial"/>
          <w:sz w:val="48"/>
          <w:szCs w:val="48"/>
        </w:rPr>
        <w:t>presupuestario, conforme al formato e</w:t>
      </w:r>
      <w:r w:rsidR="008D611A" w:rsidRPr="0058227D">
        <w:rPr>
          <w:rFonts w:ascii="Arial" w:hAnsi="Arial" w:cs="Arial"/>
          <w:sz w:val="48"/>
          <w:szCs w:val="48"/>
        </w:rPr>
        <w:t xml:space="preserve"> </w:t>
      </w:r>
      <w:r w:rsidRPr="0058227D">
        <w:rPr>
          <w:rFonts w:ascii="Arial" w:hAnsi="Arial" w:cs="Arial"/>
          <w:sz w:val="48"/>
          <w:szCs w:val="48"/>
        </w:rPr>
        <w:t>instructivo.</w:t>
      </w:r>
    </w:p>
    <w:sectPr w:rsidR="00E94CFC" w:rsidRPr="0058227D" w:rsidSect="00E94CFC">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0B" w:rsidRDefault="00E5620B" w:rsidP="00B619D9">
      <w:pPr>
        <w:spacing w:after="0" w:line="240" w:lineRule="auto"/>
      </w:pPr>
      <w:r>
        <w:separator/>
      </w:r>
    </w:p>
  </w:endnote>
  <w:endnote w:type="continuationSeparator" w:id="0">
    <w:p w:rsidR="00E5620B" w:rsidRDefault="00E5620B" w:rsidP="00B6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0B" w:rsidRDefault="00E5620B" w:rsidP="00B619D9">
      <w:pPr>
        <w:spacing w:after="0" w:line="240" w:lineRule="auto"/>
      </w:pPr>
      <w:r>
        <w:separator/>
      </w:r>
    </w:p>
  </w:footnote>
  <w:footnote w:type="continuationSeparator" w:id="0">
    <w:p w:rsidR="00E5620B" w:rsidRDefault="00E5620B" w:rsidP="00B61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443D9"/>
    <w:multiLevelType w:val="hybridMultilevel"/>
    <w:tmpl w:val="091E2F4A"/>
    <w:lvl w:ilvl="0" w:tplc="B20AB4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864172"/>
    <w:multiLevelType w:val="hybridMultilevel"/>
    <w:tmpl w:val="2BCEC470"/>
    <w:lvl w:ilvl="0" w:tplc="1250CACA">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347606"/>
    <w:multiLevelType w:val="hybridMultilevel"/>
    <w:tmpl w:val="B874C7F2"/>
    <w:lvl w:ilvl="0" w:tplc="B20AB4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864372"/>
    <w:multiLevelType w:val="hybridMultilevel"/>
    <w:tmpl w:val="A86828E0"/>
    <w:lvl w:ilvl="0" w:tplc="56043138">
      <w:start w:val="1"/>
      <w:numFmt w:val="decimal"/>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340013F3"/>
    <w:multiLevelType w:val="hybridMultilevel"/>
    <w:tmpl w:val="526C5338"/>
    <w:lvl w:ilvl="0" w:tplc="9074364C">
      <w:start w:val="4"/>
      <w:numFmt w:val="upperRoman"/>
      <w:lvlText w:val="%1."/>
      <w:lvlJc w:val="left"/>
      <w:pPr>
        <w:ind w:left="1440" w:hanging="10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C74B85"/>
    <w:multiLevelType w:val="hybridMultilevel"/>
    <w:tmpl w:val="51A6C9F6"/>
    <w:lvl w:ilvl="0" w:tplc="17AA495A">
      <w:start w:val="1"/>
      <w:numFmt w:val="upperRoman"/>
      <w:lvlText w:val="%1."/>
      <w:lvlJc w:val="left"/>
      <w:pPr>
        <w:ind w:left="1440" w:hanging="10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7369DC"/>
    <w:multiLevelType w:val="hybridMultilevel"/>
    <w:tmpl w:val="F43E92BE"/>
    <w:lvl w:ilvl="0" w:tplc="62FE0B4E">
      <w:start w:val="1"/>
      <w:numFmt w:val="lowerLetter"/>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469B7444"/>
    <w:multiLevelType w:val="hybridMultilevel"/>
    <w:tmpl w:val="6F78B69A"/>
    <w:lvl w:ilvl="0" w:tplc="93C8F5FC">
      <w:start w:val="1"/>
      <w:numFmt w:val="decimal"/>
      <w:lvlText w:val="%1."/>
      <w:lvlJc w:val="left"/>
      <w:pPr>
        <w:ind w:left="1290" w:hanging="93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A06DA3"/>
    <w:multiLevelType w:val="hybridMultilevel"/>
    <w:tmpl w:val="C5CA5572"/>
    <w:lvl w:ilvl="0" w:tplc="80A25A3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50FD482D"/>
    <w:multiLevelType w:val="hybridMultilevel"/>
    <w:tmpl w:val="EB1C3B18"/>
    <w:lvl w:ilvl="0" w:tplc="F5322A94">
      <w:start w:val="1"/>
      <w:numFmt w:val="upperLetter"/>
      <w:lvlText w:val="%1)"/>
      <w:lvlJc w:val="left"/>
      <w:pPr>
        <w:ind w:left="1095" w:hanging="7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696FCB"/>
    <w:multiLevelType w:val="hybridMultilevel"/>
    <w:tmpl w:val="C8CCC9B8"/>
    <w:lvl w:ilvl="0" w:tplc="A17ECBB8">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3D1950"/>
    <w:multiLevelType w:val="hybridMultilevel"/>
    <w:tmpl w:val="B874C7F2"/>
    <w:lvl w:ilvl="0" w:tplc="B20AB4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94577D"/>
    <w:multiLevelType w:val="hybridMultilevel"/>
    <w:tmpl w:val="DD5EF39C"/>
    <w:lvl w:ilvl="0" w:tplc="3262583E">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420B2A"/>
    <w:multiLevelType w:val="hybridMultilevel"/>
    <w:tmpl w:val="091E2F4A"/>
    <w:lvl w:ilvl="0" w:tplc="B20AB4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BA2CA9"/>
    <w:multiLevelType w:val="hybridMultilevel"/>
    <w:tmpl w:val="4F1089BC"/>
    <w:lvl w:ilvl="0" w:tplc="ADDC5528">
      <w:start w:val="1"/>
      <w:numFmt w:val="lowerLetter"/>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72806FC0"/>
    <w:multiLevelType w:val="hybridMultilevel"/>
    <w:tmpl w:val="8B76CDE6"/>
    <w:lvl w:ilvl="0" w:tplc="090ECF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3A14E5"/>
    <w:multiLevelType w:val="hybridMultilevel"/>
    <w:tmpl w:val="D15A0DE2"/>
    <w:lvl w:ilvl="0" w:tplc="73B8BE9A">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715BDF"/>
    <w:multiLevelType w:val="hybridMultilevel"/>
    <w:tmpl w:val="AD3C8924"/>
    <w:lvl w:ilvl="0" w:tplc="3B9ADBAA">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1"/>
  </w:num>
  <w:num w:numId="5">
    <w:abstractNumId w:val="17"/>
  </w:num>
  <w:num w:numId="6">
    <w:abstractNumId w:val="12"/>
  </w:num>
  <w:num w:numId="7">
    <w:abstractNumId w:val="9"/>
  </w:num>
  <w:num w:numId="8">
    <w:abstractNumId w:val="1"/>
  </w:num>
  <w:num w:numId="9">
    <w:abstractNumId w:val="15"/>
  </w:num>
  <w:num w:numId="10">
    <w:abstractNumId w:val="8"/>
  </w:num>
  <w:num w:numId="11">
    <w:abstractNumId w:val="10"/>
  </w:num>
  <w:num w:numId="12">
    <w:abstractNumId w:val="14"/>
  </w:num>
  <w:num w:numId="13">
    <w:abstractNumId w:val="16"/>
  </w:num>
  <w:num w:numId="14">
    <w:abstractNumId w:val="7"/>
  </w:num>
  <w:num w:numId="15">
    <w:abstractNumId w:val="6"/>
  </w:num>
  <w:num w:numId="16">
    <w:abstractNumId w:val="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6B"/>
    <w:rsid w:val="001130CE"/>
    <w:rsid w:val="0035716B"/>
    <w:rsid w:val="00395707"/>
    <w:rsid w:val="00566A28"/>
    <w:rsid w:val="0058227D"/>
    <w:rsid w:val="00657C45"/>
    <w:rsid w:val="006E3AF9"/>
    <w:rsid w:val="00893F05"/>
    <w:rsid w:val="008D611A"/>
    <w:rsid w:val="008E5BFC"/>
    <w:rsid w:val="009D06AA"/>
    <w:rsid w:val="00B35B68"/>
    <w:rsid w:val="00B619D9"/>
    <w:rsid w:val="00C879D2"/>
    <w:rsid w:val="00CC3CB4"/>
    <w:rsid w:val="00E33D92"/>
    <w:rsid w:val="00E5620B"/>
    <w:rsid w:val="00E84450"/>
    <w:rsid w:val="00E94CFC"/>
    <w:rsid w:val="00F00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06EB6-BF7B-45F8-9836-C1C6C7DB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716B"/>
    <w:pPr>
      <w:ind w:left="720"/>
      <w:contextualSpacing/>
    </w:pPr>
  </w:style>
  <w:style w:type="paragraph" w:styleId="Textodeglobo">
    <w:name w:val="Balloon Text"/>
    <w:basedOn w:val="Normal"/>
    <w:link w:val="TextodegloboCar"/>
    <w:uiPriority w:val="99"/>
    <w:semiHidden/>
    <w:unhideWhenUsed/>
    <w:rsid w:val="00893F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F05"/>
    <w:rPr>
      <w:rFonts w:ascii="Segoe UI" w:hAnsi="Segoe UI" w:cs="Segoe UI"/>
      <w:sz w:val="18"/>
      <w:szCs w:val="18"/>
    </w:rPr>
  </w:style>
  <w:style w:type="paragraph" w:styleId="Encabezado">
    <w:name w:val="header"/>
    <w:basedOn w:val="Normal"/>
    <w:link w:val="EncabezadoCar"/>
    <w:uiPriority w:val="99"/>
    <w:unhideWhenUsed/>
    <w:rsid w:val="00B619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9D9"/>
  </w:style>
  <w:style w:type="paragraph" w:styleId="Piedepgina">
    <w:name w:val="footer"/>
    <w:basedOn w:val="Normal"/>
    <w:link w:val="PiedepginaCar"/>
    <w:uiPriority w:val="99"/>
    <w:unhideWhenUsed/>
    <w:rsid w:val="00B619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1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Paracuaro</dc:creator>
  <cp:keywords/>
  <dc:description/>
  <cp:lastModifiedBy>Paracuaro</cp:lastModifiedBy>
  <cp:revision>13</cp:revision>
  <cp:lastPrinted>2023-02-14T19:20:00Z</cp:lastPrinted>
  <dcterms:created xsi:type="dcterms:W3CDTF">2022-03-03T15:11:00Z</dcterms:created>
  <dcterms:modified xsi:type="dcterms:W3CDTF">2023-02-14T19:45:00Z</dcterms:modified>
</cp:coreProperties>
</file>