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CAPÍTULO SEGUNDO</w:t>
      </w: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DE LA INTEGRACIÓN DE LA INFORMACIÓN</w:t>
      </w: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DE LA CUENTA PÚBLICA</w:t>
      </w:r>
    </w:p>
    <w:p w:rsidR="0035716B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C45">
        <w:rPr>
          <w:rFonts w:ascii="Arial" w:hAnsi="Arial" w:cs="Arial"/>
          <w:b/>
          <w:sz w:val="24"/>
          <w:szCs w:val="24"/>
        </w:rPr>
        <w:t>Artículo 5.</w:t>
      </w:r>
      <w:r w:rsidRPr="00E94CFC">
        <w:rPr>
          <w:rFonts w:ascii="Arial" w:hAnsi="Arial" w:cs="Arial"/>
          <w:sz w:val="24"/>
          <w:szCs w:val="24"/>
        </w:rPr>
        <w:t xml:space="preserve"> La forma de presentación de la información y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documentos que integran la Cuenta Pública, se establecerá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en el siguiente:</w:t>
      </w:r>
    </w:p>
    <w:p w:rsid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CFC" w:rsidRPr="00E94CFC" w:rsidRDefault="00E94CFC" w:rsidP="008D611A">
      <w:pPr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20915AFA">
            <wp:extent cx="5370830" cy="3554095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355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C45">
        <w:rPr>
          <w:rFonts w:ascii="Arial" w:hAnsi="Arial" w:cs="Arial"/>
          <w:b/>
          <w:sz w:val="24"/>
          <w:szCs w:val="24"/>
        </w:rPr>
        <w:t>Artículo 6.</w:t>
      </w:r>
      <w:r w:rsidRPr="00E94CFC">
        <w:rPr>
          <w:rFonts w:ascii="Arial" w:hAnsi="Arial" w:cs="Arial"/>
          <w:sz w:val="24"/>
          <w:szCs w:val="24"/>
        </w:rPr>
        <w:t xml:space="preserve"> El contenido de la Cuenta Pública, se integra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por la siguiente información y documentación:</w:t>
      </w:r>
    </w:p>
    <w:p w:rsidR="00E94CFC" w:rsidRDefault="00E94CFC" w:rsidP="008D611A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Carátula, que deberá contener:</w:t>
      </w:r>
    </w:p>
    <w:p w:rsidR="00E94CFC" w:rsidRPr="00E94CFC" w:rsidRDefault="00E94CFC" w:rsidP="008D611A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A) Nombre del Municipio;</w:t>
      </w: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B) Ejercicio Fiscal de la Cuenta Pública; y,</w:t>
      </w: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C) Nombre de los servidores públicos integrantes de la Administración Pública Municipal durante el ejercicio respectivo, en el siguiente orden:</w:t>
      </w:r>
    </w:p>
    <w:p w:rsidR="00E94CFC" w:rsidRPr="00E94CFC" w:rsidRDefault="00E94CFC" w:rsidP="008D611A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a) Presidente o Presidenta Municipal;</w:t>
      </w:r>
    </w:p>
    <w:p w:rsidR="00E94CFC" w:rsidRPr="00E94CFC" w:rsidRDefault="00E94CFC" w:rsidP="008D611A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b) Síndico o Síndica;</w:t>
      </w:r>
    </w:p>
    <w:p w:rsidR="00E94CFC" w:rsidRPr="00E94CFC" w:rsidRDefault="00E94CFC" w:rsidP="008D611A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c) Secretario o Secretaria del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Ayuntamiento;</w:t>
      </w:r>
    </w:p>
    <w:p w:rsidR="00E94CFC" w:rsidRPr="00E94CFC" w:rsidRDefault="00E94CFC" w:rsidP="008D611A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d) Tesorero o Tesorera Municipal;</w:t>
      </w:r>
    </w:p>
    <w:p w:rsidR="00E94CFC" w:rsidRPr="00E94CFC" w:rsidRDefault="00E94CFC" w:rsidP="008D611A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e) Contralor o Contralora Municipal;</w:t>
      </w:r>
    </w:p>
    <w:p w:rsidR="00E94CFC" w:rsidRPr="00E94CFC" w:rsidRDefault="00E94CFC" w:rsidP="008D611A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f) Director o Directora de Obras Públicas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y su Equivalente; y,</w:t>
      </w:r>
    </w:p>
    <w:p w:rsidR="00E94CFC" w:rsidRPr="00E94CFC" w:rsidRDefault="00E94CFC" w:rsidP="008D611A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g) Titular de la Entidad Paramunicipal.</w:t>
      </w:r>
    </w:p>
    <w:p w:rsidR="00E94CFC" w:rsidRPr="00E94CFC" w:rsidRDefault="00E94CFC" w:rsidP="008D611A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E94CFC" w:rsidRPr="00E94CFC" w:rsidRDefault="00E94CFC" w:rsidP="008D611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Índice del contenido de los documentos e información que integran la Cuenta Pública;</w:t>
      </w:r>
    </w:p>
    <w:p w:rsidR="00E94CFC" w:rsidRDefault="00E94CFC" w:rsidP="008D611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57C45" w:rsidRDefault="00657C45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III. Copia del Acta de Sesión del Ayuntamiento, certificada por el Secretario del Ayuntamiento, en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donde conste la aprobación de lo siguiente:</w:t>
      </w:r>
    </w:p>
    <w:p w:rsidR="00E94CFC" w:rsidRPr="00E94CFC" w:rsidRDefault="00E94CFC" w:rsidP="0065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A) La Cuenta Pública;</w:t>
      </w:r>
    </w:p>
    <w:p w:rsidR="00E94CFC" w:rsidRDefault="00E94CFC" w:rsidP="0065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B) Plan Municipal de Desarrollo, por única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ocasión en la primera Cuenta Pública de la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gestión administrativa, de conformidad con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los artículos 130 primer párrafo de la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Constitución Política del Estado Libre y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Soberano de Michoacán de Ocampo; 33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fracción I de la Ley de Planeación del Estado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de Michoacán de Ocampo; 40 inciso b)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fracción I de la Ley Orgánica Municipal del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Estado de Michoacán de Ocampo;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4CFC" w:rsidRPr="00E94CFC" w:rsidRDefault="00E94CFC" w:rsidP="0065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C) El Programa Operativo Anual y sus</w:t>
      </w:r>
      <w:r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modificaciones;</w:t>
      </w:r>
    </w:p>
    <w:p w:rsidR="00E94CFC" w:rsidRPr="00E94CFC" w:rsidRDefault="00E94CFC" w:rsidP="0065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D) El Presupuesto de Egresos y sus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modificaciones; y,</w:t>
      </w:r>
    </w:p>
    <w:p w:rsidR="00E94CFC" w:rsidRPr="00E94CFC" w:rsidRDefault="00E94CFC" w:rsidP="0065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E) Plantilla de Personal, Tabuladores de Sueldos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y sus modificaciones;</w:t>
      </w:r>
    </w:p>
    <w:p w:rsidR="00E94CFC" w:rsidRDefault="00E94CFC" w:rsidP="008D611A">
      <w:pPr>
        <w:jc w:val="both"/>
        <w:rPr>
          <w:rFonts w:ascii="Arial" w:hAnsi="Arial" w:cs="Arial"/>
          <w:sz w:val="24"/>
          <w:szCs w:val="24"/>
        </w:rPr>
      </w:pPr>
    </w:p>
    <w:p w:rsidR="008D611A" w:rsidRPr="00E94CFC" w:rsidRDefault="008D611A" w:rsidP="008D611A">
      <w:pPr>
        <w:jc w:val="both"/>
        <w:rPr>
          <w:rFonts w:ascii="Arial" w:hAnsi="Arial" w:cs="Arial"/>
          <w:sz w:val="24"/>
          <w:szCs w:val="24"/>
        </w:rPr>
      </w:pPr>
    </w:p>
    <w:p w:rsidR="00E94CFC" w:rsidRPr="00E94CFC" w:rsidRDefault="00E94CFC" w:rsidP="008D611A">
      <w:pPr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IV. Información contable, con la clasificación siguiente:</w:t>
      </w:r>
    </w:p>
    <w:p w:rsidR="00E94CFC" w:rsidRPr="00E94CFC" w:rsidRDefault="00E94CFC" w:rsidP="0065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A) Estado de Actividades;</w:t>
      </w:r>
    </w:p>
    <w:p w:rsidR="00E94CFC" w:rsidRPr="00E94CFC" w:rsidRDefault="00E94CFC" w:rsidP="0065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B) Estado de Situación Financiera;</w:t>
      </w:r>
    </w:p>
    <w:p w:rsidR="00E94CFC" w:rsidRPr="00E94CFC" w:rsidRDefault="00E94CFC" w:rsidP="0065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C) Estado de Variación en la Hacienda Pública;</w:t>
      </w:r>
    </w:p>
    <w:p w:rsidR="00E94CFC" w:rsidRPr="00E94CFC" w:rsidRDefault="00E94CFC" w:rsidP="0065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D) Estado de Cambios en la Situación Financiera;</w:t>
      </w:r>
    </w:p>
    <w:p w:rsidR="00E94CFC" w:rsidRPr="00E94CFC" w:rsidRDefault="00E94CFC" w:rsidP="0065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E) Estado de Flujo de Efectivo;</w:t>
      </w:r>
    </w:p>
    <w:p w:rsidR="00E94CFC" w:rsidRPr="00E94CFC" w:rsidRDefault="00E94CFC" w:rsidP="0065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F) Notas a los Estado Financieros,</w:t>
      </w:r>
    </w:p>
    <w:p w:rsidR="00E94CFC" w:rsidRPr="00E94CFC" w:rsidRDefault="00E94CFC" w:rsidP="0065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G) Estado Analítico del Activo;</w:t>
      </w:r>
    </w:p>
    <w:p w:rsidR="00E94CFC" w:rsidRDefault="00E94CFC" w:rsidP="00657C4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H) Conciliación entre los Ingresos</w:t>
      </w:r>
      <w:r w:rsidR="00657C45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Presupuestarios y Contables, Conciliación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entre los Egresos Presupuestarios y los Gastos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Contables.</w:t>
      </w:r>
    </w:p>
    <w:p w:rsidR="008D611A" w:rsidRDefault="008D611A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11A" w:rsidRPr="00E94CFC" w:rsidRDefault="008D611A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V. Información presupuestaria, con la clasificación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siguiente:</w:t>
      </w:r>
    </w:p>
    <w:p w:rsidR="00657C45" w:rsidRPr="00E94CFC" w:rsidRDefault="00657C45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A) Estado analítico de ingresos, del que se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derivará la presentación en clasificación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económica por fuente de financiamiento y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concepto, incluyendo los ingresos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excedentes generados;</w:t>
      </w: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B) Estado analítico del ejercicio del presupuesto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de egresos del que se derivan las siguientes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clasificaciones:</w:t>
      </w:r>
    </w:p>
    <w:p w:rsidR="00E94CFC" w:rsidRPr="00E94CFC" w:rsidRDefault="00E94CFC" w:rsidP="0065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a) Administrativa;</w:t>
      </w:r>
    </w:p>
    <w:p w:rsidR="00E94CFC" w:rsidRPr="00E94CFC" w:rsidRDefault="00E94CFC" w:rsidP="0065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b) Económica;</w:t>
      </w:r>
    </w:p>
    <w:p w:rsidR="00E94CFC" w:rsidRPr="00E94CFC" w:rsidRDefault="00E94CFC" w:rsidP="0065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c) Por objeto del gasto; y,</w:t>
      </w:r>
    </w:p>
    <w:p w:rsidR="00E94CFC" w:rsidRPr="00E94CFC" w:rsidRDefault="00E94CFC" w:rsidP="00657C4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d) Funcional.</w:t>
      </w:r>
    </w:p>
    <w:p w:rsid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VI. Adicionalmente, de acuerdo con lo establecido por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el CONAC, la información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que se integra por los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siguientes formatos:</w:t>
      </w:r>
    </w:p>
    <w:p w:rsidR="008D611A" w:rsidRPr="00E94CFC" w:rsidRDefault="008D611A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A) Presentar la relación de los bienes que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componen su patrimonio;</w:t>
      </w: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B) Relación de las cuentas bancarias productivas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específicas, en las cuales se depositaron los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recursos federales transferidos, durante el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ejercicio fiscal de que se trate;</w:t>
      </w: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C) Norma para establecer la estructura de la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información del formato del ejercicio y destino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del gasto federalizado y reintegros.</w:t>
      </w: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D) Conciliación entre los Ingresos Presupuestarios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y Contables.</w:t>
      </w: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E). Conciliación entre los Egresos Presupuestarios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y los Gastos Contables.</w:t>
      </w:r>
    </w:p>
    <w:p w:rsidR="008D611A" w:rsidRDefault="008D611A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11A" w:rsidRDefault="008D611A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11A" w:rsidRDefault="008D611A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VII. Para dar cumplimiento a la información financiera</w:t>
      </w:r>
      <w:r w:rsidR="008D611A">
        <w:rPr>
          <w:rFonts w:ascii="Arial" w:hAnsi="Arial" w:cs="Arial"/>
          <w:sz w:val="24"/>
          <w:szCs w:val="24"/>
        </w:rPr>
        <w:t xml:space="preserve"> que hace referencia la Ley de </w:t>
      </w:r>
      <w:r w:rsidRPr="00E94CFC">
        <w:rPr>
          <w:rFonts w:ascii="Arial" w:hAnsi="Arial" w:cs="Arial"/>
          <w:sz w:val="24"/>
          <w:szCs w:val="24"/>
        </w:rPr>
        <w:t>Disciplina Financiera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de las Entidades Federativas y los Municipios, se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atenderá a los criterios y formatos establecidos por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el CONAC, que son:</w:t>
      </w:r>
    </w:p>
    <w:p w:rsidR="008D611A" w:rsidRPr="00E94CFC" w:rsidRDefault="008D611A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1. Estado de Situación Financiera Detallado.</w:t>
      </w: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2. Informe Analítico de la Deuda Pública y Otros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Pasivos.</w:t>
      </w: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3. Informe Analítico de Obligaciones Diferentes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de Financiamientos.</w:t>
      </w: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4. Balance Presupuestario.</w:t>
      </w: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5. Estado Analítico de Ingresos Detallado.</w:t>
      </w: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6. Estado Analítico del Ejercicio del Presupuesto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de Egresos Detallado, con la siguiente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integración:</w:t>
      </w:r>
    </w:p>
    <w:p w:rsidR="00E94CFC" w:rsidRPr="00E94CFC" w:rsidRDefault="00E94CFC" w:rsidP="00E844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a) Por Objeto del Gasto;</w:t>
      </w:r>
    </w:p>
    <w:p w:rsidR="00E94CFC" w:rsidRPr="00E94CFC" w:rsidRDefault="00E94CFC" w:rsidP="00E844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b) Clasificación Administrativa;</w:t>
      </w:r>
    </w:p>
    <w:p w:rsidR="00E94CFC" w:rsidRPr="00E94CFC" w:rsidRDefault="00E94CFC" w:rsidP="00E844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c) Clasificación Funcional; y,</w:t>
      </w:r>
    </w:p>
    <w:p w:rsidR="00E94CFC" w:rsidRPr="00E94CFC" w:rsidRDefault="00E94CFC" w:rsidP="00E844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d) Clasificación de Servicios Personales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por Categoría.</w:t>
      </w:r>
    </w:p>
    <w:p w:rsid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7. Guía de cumplimiento de la Ley de Disciplina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Financiera de las Entidades Federativas y los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Municipios.</w:t>
      </w:r>
    </w:p>
    <w:p w:rsidR="008D611A" w:rsidRDefault="008D611A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4450" w:rsidRDefault="00E84450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4450" w:rsidRDefault="00E84450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754" w:rsidRDefault="00266754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754" w:rsidRDefault="00266754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754" w:rsidRDefault="00266754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84450" w:rsidRDefault="00E84450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11A" w:rsidRPr="00E94CFC" w:rsidRDefault="008D611A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VIII. Información complementaria, solicitada por la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Auditoría Superior de Michoacán, que se integra por:</w:t>
      </w:r>
    </w:p>
    <w:p w:rsidR="008D611A" w:rsidRPr="00E94CFC" w:rsidRDefault="008D611A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CFC" w:rsidRDefault="00E94CFC" w:rsidP="00E8445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 xml:space="preserve">1. Conciliaciones bancarias, copias de los </w:t>
      </w:r>
      <w:r w:rsidR="008D611A" w:rsidRPr="00E94CFC">
        <w:rPr>
          <w:rFonts w:ascii="Arial" w:hAnsi="Arial" w:cs="Arial"/>
          <w:sz w:val="24"/>
          <w:szCs w:val="24"/>
        </w:rPr>
        <w:t>estados de</w:t>
      </w:r>
      <w:r w:rsidRPr="00E94CFC">
        <w:rPr>
          <w:rFonts w:ascii="Arial" w:hAnsi="Arial" w:cs="Arial"/>
          <w:sz w:val="24"/>
          <w:szCs w:val="24"/>
        </w:rPr>
        <w:t xml:space="preserve"> cuenta bancarios, así como de los auxiliares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mensuales de las cuentas contables de bancos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correspondientes al año de que se trate.</w:t>
      </w:r>
    </w:p>
    <w:p w:rsidR="008D611A" w:rsidRPr="00E94CFC" w:rsidRDefault="008D611A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CFC" w:rsidRDefault="00E94CFC" w:rsidP="00E8445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2. Balanza de Comprobación del ejercicio fiscal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que corresponda, al último nivel de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desagregación.</w:t>
      </w:r>
    </w:p>
    <w:p w:rsidR="008D611A" w:rsidRPr="00E94CFC" w:rsidRDefault="008D611A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CFC" w:rsidRDefault="00E94CFC" w:rsidP="00E844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3. Información que se integra con los anexos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siguientes:</w:t>
      </w:r>
    </w:p>
    <w:p w:rsidR="00E84450" w:rsidRPr="00E94CFC" w:rsidRDefault="00E84450" w:rsidP="00E844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ANEXO 1. Reporte de la aplicación de la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deuda pública adquirida para inversiones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públicas productivas conforme a su formato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e instructivo.</w:t>
      </w:r>
    </w:p>
    <w:p w:rsidR="008D611A" w:rsidRDefault="008D611A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ANEXO 2. En cuanto a las obras públicas del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ejercicio fiscal invariablemente de la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modalidad de ejecución conforme a su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formato e instructivo.</w:t>
      </w:r>
    </w:p>
    <w:p w:rsidR="008D611A" w:rsidRDefault="008D611A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ANEXO 3. En lo que respecta a la información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programática, deberá presentar la vinculación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de objetivos, conforme al formato e instructivo.</w:t>
      </w:r>
    </w:p>
    <w:p w:rsidR="008D611A" w:rsidRDefault="008D611A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CFC" w:rsidRPr="00E94CFC" w:rsidRDefault="00E94CFC" w:rsidP="008D61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4CFC">
        <w:rPr>
          <w:rFonts w:ascii="Arial" w:hAnsi="Arial" w:cs="Arial"/>
          <w:sz w:val="24"/>
          <w:szCs w:val="24"/>
        </w:rPr>
        <w:t>ANEXO 4. Informe del avance programático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presupuestario, conforme al formato e</w:t>
      </w:r>
      <w:r w:rsidR="008D611A">
        <w:rPr>
          <w:rFonts w:ascii="Arial" w:hAnsi="Arial" w:cs="Arial"/>
          <w:sz w:val="24"/>
          <w:szCs w:val="24"/>
        </w:rPr>
        <w:t xml:space="preserve"> </w:t>
      </w:r>
      <w:r w:rsidRPr="00E94CFC">
        <w:rPr>
          <w:rFonts w:ascii="Arial" w:hAnsi="Arial" w:cs="Arial"/>
          <w:sz w:val="24"/>
          <w:szCs w:val="24"/>
        </w:rPr>
        <w:t>instructivo.</w:t>
      </w:r>
    </w:p>
    <w:sectPr w:rsidR="00E94CFC" w:rsidRPr="00E94CFC" w:rsidSect="00E94CF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443D9"/>
    <w:multiLevelType w:val="hybridMultilevel"/>
    <w:tmpl w:val="091E2F4A"/>
    <w:lvl w:ilvl="0" w:tplc="B20AB4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64172"/>
    <w:multiLevelType w:val="hybridMultilevel"/>
    <w:tmpl w:val="2BCEC470"/>
    <w:lvl w:ilvl="0" w:tplc="1250CACA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47606"/>
    <w:multiLevelType w:val="hybridMultilevel"/>
    <w:tmpl w:val="B874C7F2"/>
    <w:lvl w:ilvl="0" w:tplc="B20AB4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D482D"/>
    <w:multiLevelType w:val="hybridMultilevel"/>
    <w:tmpl w:val="EB1C3B18"/>
    <w:lvl w:ilvl="0" w:tplc="F5322A94">
      <w:start w:val="1"/>
      <w:numFmt w:val="upperLetter"/>
      <w:lvlText w:val="%1)"/>
      <w:lvlJc w:val="left"/>
      <w:pPr>
        <w:ind w:left="1095" w:hanging="7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D1950"/>
    <w:multiLevelType w:val="hybridMultilevel"/>
    <w:tmpl w:val="B874C7F2"/>
    <w:lvl w:ilvl="0" w:tplc="B20AB4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4577D"/>
    <w:multiLevelType w:val="hybridMultilevel"/>
    <w:tmpl w:val="DD5EF39C"/>
    <w:lvl w:ilvl="0" w:tplc="3262583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20B2A"/>
    <w:multiLevelType w:val="hybridMultilevel"/>
    <w:tmpl w:val="091E2F4A"/>
    <w:lvl w:ilvl="0" w:tplc="B20AB4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06FC0"/>
    <w:multiLevelType w:val="hybridMultilevel"/>
    <w:tmpl w:val="8B76CDE6"/>
    <w:lvl w:ilvl="0" w:tplc="090EC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15BDF"/>
    <w:multiLevelType w:val="hybridMultilevel"/>
    <w:tmpl w:val="AD3C8924"/>
    <w:lvl w:ilvl="0" w:tplc="3B9ADBAA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6B"/>
    <w:rsid w:val="00002786"/>
    <w:rsid w:val="001130CE"/>
    <w:rsid w:val="00266754"/>
    <w:rsid w:val="0035716B"/>
    <w:rsid w:val="00566A28"/>
    <w:rsid w:val="00657C45"/>
    <w:rsid w:val="006E3AF9"/>
    <w:rsid w:val="00893F05"/>
    <w:rsid w:val="008D611A"/>
    <w:rsid w:val="009D06AA"/>
    <w:rsid w:val="00C879D2"/>
    <w:rsid w:val="00CC3CB4"/>
    <w:rsid w:val="00E33D92"/>
    <w:rsid w:val="00E84450"/>
    <w:rsid w:val="00E94CFC"/>
    <w:rsid w:val="00F0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06EB6-BF7B-45F8-9836-C1C6C7DB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71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3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768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Paracuaro</dc:creator>
  <cp:keywords/>
  <dc:description/>
  <cp:lastModifiedBy>Paracuaro</cp:lastModifiedBy>
  <cp:revision>4</cp:revision>
  <cp:lastPrinted>2023-02-14T19:11:00Z</cp:lastPrinted>
  <dcterms:created xsi:type="dcterms:W3CDTF">2023-02-10T19:18:00Z</dcterms:created>
  <dcterms:modified xsi:type="dcterms:W3CDTF">2023-02-14T19:13:00Z</dcterms:modified>
</cp:coreProperties>
</file>